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8BDC3" w14:textId="2A74D351" w:rsidR="00006677" w:rsidRPr="00B24F84" w:rsidRDefault="00006677">
      <w:pPr>
        <w:rPr>
          <w:rFonts w:asciiTheme="minorHAnsi" w:hAnsiTheme="minorHAnsi" w:cstheme="minorHAnsi"/>
          <w:b/>
          <w:sz w:val="20"/>
          <w:szCs w:val="20"/>
        </w:rPr>
      </w:pPr>
    </w:p>
    <w:p w14:paraId="14BEC585" w14:textId="563E828D" w:rsidR="00AB59A4" w:rsidRPr="00101DA2" w:rsidRDefault="00AB59A4" w:rsidP="00B24F84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101DA2">
        <w:rPr>
          <w:rFonts w:ascii="Arial" w:hAnsi="Arial" w:cs="Arial"/>
          <w:b/>
          <w:sz w:val="28"/>
          <w:szCs w:val="28"/>
        </w:rPr>
        <w:t>Bowerham</w:t>
      </w:r>
      <w:proofErr w:type="spellEnd"/>
      <w:r w:rsidRPr="00101DA2">
        <w:rPr>
          <w:rFonts w:ascii="Arial" w:hAnsi="Arial" w:cs="Arial"/>
          <w:b/>
          <w:sz w:val="28"/>
          <w:szCs w:val="28"/>
        </w:rPr>
        <w:t xml:space="preserve"> </w:t>
      </w:r>
      <w:r w:rsidR="00425E44" w:rsidRPr="00101DA2">
        <w:rPr>
          <w:rFonts w:ascii="Arial" w:hAnsi="Arial" w:cs="Arial"/>
          <w:b/>
          <w:sz w:val="28"/>
          <w:szCs w:val="28"/>
        </w:rPr>
        <w:t>Pupil Premium Strategy Statement</w:t>
      </w:r>
      <w:r w:rsidR="00120CFD">
        <w:rPr>
          <w:rFonts w:ascii="Arial" w:hAnsi="Arial" w:cs="Arial"/>
          <w:b/>
          <w:sz w:val="28"/>
          <w:szCs w:val="28"/>
        </w:rPr>
        <w:t xml:space="preserve"> 2025-26</w:t>
      </w:r>
    </w:p>
    <w:p w14:paraId="38B6A9D5" w14:textId="7B827B7C" w:rsidR="00101DA2" w:rsidRPr="00101DA2" w:rsidRDefault="00101DA2" w:rsidP="00101D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848DC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01833AC6" wp14:editId="018F28E9">
            <wp:simplePos x="0" y="0"/>
            <wp:positionH relativeFrom="margin">
              <wp:posOffset>4471670</wp:posOffset>
            </wp:positionH>
            <wp:positionV relativeFrom="paragraph">
              <wp:posOffset>513715</wp:posOffset>
            </wp:positionV>
            <wp:extent cx="4322445" cy="2889250"/>
            <wp:effectExtent l="0" t="0" r="190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2445" cy="288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DA2">
        <w:rPr>
          <w:rFonts w:ascii="Arial" w:eastAsia="Times New Roman" w:hAnsi="Arial" w:cs="Arial"/>
          <w:sz w:val="24"/>
          <w:szCs w:val="24"/>
          <w:lang w:eastAsia="en-GB"/>
        </w:rPr>
        <w:t>To effectively narrow the attainment gap for children in receipt of Pupil Premium funding, here are key strategies aligned with your school’s priorities and practices:</w:t>
      </w:r>
    </w:p>
    <w:p w14:paraId="3944BCC2" w14:textId="77777777" w:rsidR="002848DC" w:rsidRPr="002848DC" w:rsidRDefault="002848DC" w:rsidP="002848DC">
      <w:pPr>
        <w:pStyle w:val="NormalWeb"/>
        <w:rPr>
          <w:rFonts w:ascii="Arial" w:hAnsi="Arial" w:cs="Arial"/>
        </w:rPr>
      </w:pPr>
      <w:r w:rsidRPr="002848DC">
        <w:rPr>
          <w:rStyle w:val="Strong"/>
          <w:rFonts w:ascii="Arial" w:hAnsi="Arial" w:cs="Arial"/>
        </w:rPr>
        <w:t>Our Vision:</w:t>
      </w:r>
      <w:r w:rsidRPr="002848DC">
        <w:rPr>
          <w:rFonts w:ascii="Arial" w:hAnsi="Arial" w:cs="Arial"/>
        </w:rPr>
        <w:t xml:space="preserve"> To effectively narrow the gap in attainment for children in receipt of Pupil Premium funding, ensuring their progress and achievement are in line with their non-Pupil Premium peers.</w:t>
      </w:r>
    </w:p>
    <w:p w14:paraId="1D0A2224" w14:textId="77777777" w:rsidR="002848DC" w:rsidRPr="002848DC" w:rsidRDefault="002848DC" w:rsidP="002848DC">
      <w:pPr>
        <w:pStyle w:val="NormalWeb"/>
        <w:rPr>
          <w:rFonts w:ascii="Arial" w:hAnsi="Arial" w:cs="Arial"/>
        </w:rPr>
      </w:pPr>
      <w:r w:rsidRPr="002848DC">
        <w:rPr>
          <w:rStyle w:val="Strong"/>
          <w:rFonts w:ascii="Arial" w:hAnsi="Arial" w:cs="Arial"/>
        </w:rPr>
        <w:t>Our Aims:</w:t>
      </w:r>
      <w:r w:rsidRPr="002848DC">
        <w:rPr>
          <w:rFonts w:ascii="Arial" w:hAnsi="Arial" w:cs="Arial"/>
        </w:rPr>
        <w:t xml:space="preserve"> We aim to support all eligible pupils by:</w:t>
      </w:r>
    </w:p>
    <w:p w14:paraId="28CC7361" w14:textId="77777777" w:rsidR="002848DC" w:rsidRPr="002848DC" w:rsidRDefault="002848DC" w:rsidP="002848DC">
      <w:pPr>
        <w:pStyle w:val="NormalWeb"/>
        <w:numPr>
          <w:ilvl w:val="0"/>
          <w:numId w:val="49"/>
        </w:numPr>
        <w:rPr>
          <w:rFonts w:ascii="Arial" w:hAnsi="Arial" w:cs="Arial"/>
        </w:rPr>
      </w:pPr>
      <w:r w:rsidRPr="002848DC">
        <w:rPr>
          <w:rFonts w:ascii="Arial" w:hAnsi="Arial" w:cs="Arial"/>
        </w:rPr>
        <w:t>Ensuring high-quality teaching across the school that meets the needs of disadvantaged pupils.</w:t>
      </w:r>
    </w:p>
    <w:p w14:paraId="467321D6" w14:textId="77777777" w:rsidR="002848DC" w:rsidRPr="002848DC" w:rsidRDefault="002848DC" w:rsidP="002848DC">
      <w:pPr>
        <w:pStyle w:val="NormalWeb"/>
        <w:numPr>
          <w:ilvl w:val="0"/>
          <w:numId w:val="49"/>
        </w:numPr>
        <w:rPr>
          <w:rFonts w:ascii="Arial" w:hAnsi="Arial" w:cs="Arial"/>
        </w:rPr>
      </w:pPr>
      <w:r w:rsidRPr="002848DC">
        <w:rPr>
          <w:rFonts w:ascii="Arial" w:hAnsi="Arial" w:cs="Arial"/>
        </w:rPr>
        <w:t>Implementing targeted interventions designed to accelerate progress and address gaps in learning.</w:t>
      </w:r>
    </w:p>
    <w:p w14:paraId="49E5E12A" w14:textId="77777777" w:rsidR="002848DC" w:rsidRPr="002848DC" w:rsidRDefault="002848DC" w:rsidP="002848DC">
      <w:pPr>
        <w:pStyle w:val="NormalWeb"/>
        <w:numPr>
          <w:ilvl w:val="0"/>
          <w:numId w:val="49"/>
        </w:numPr>
        <w:rPr>
          <w:rFonts w:ascii="Arial" w:hAnsi="Arial" w:cs="Arial"/>
        </w:rPr>
      </w:pPr>
      <w:r w:rsidRPr="002848DC">
        <w:rPr>
          <w:rFonts w:ascii="Arial" w:hAnsi="Arial" w:cs="Arial"/>
        </w:rPr>
        <w:t>Providing enrichment opportunities that broaden pupils' experiences and support their social, emotional, and academic development.</w:t>
      </w:r>
    </w:p>
    <w:p w14:paraId="12FBDA9B" w14:textId="77777777" w:rsidR="002848DC" w:rsidRPr="002848DC" w:rsidRDefault="002848DC" w:rsidP="002848DC">
      <w:pPr>
        <w:pStyle w:val="NormalWeb"/>
        <w:numPr>
          <w:ilvl w:val="0"/>
          <w:numId w:val="49"/>
        </w:numPr>
        <w:rPr>
          <w:rFonts w:ascii="Arial" w:hAnsi="Arial" w:cs="Arial"/>
        </w:rPr>
      </w:pPr>
      <w:r w:rsidRPr="7A154B69">
        <w:rPr>
          <w:rFonts w:ascii="Arial" w:hAnsi="Arial" w:cs="Arial"/>
        </w:rPr>
        <w:t>Delivering comprehensive pastoral care to ensure pupils feel safe, supported, and ready to learn.</w:t>
      </w:r>
    </w:p>
    <w:p w14:paraId="2F529BF1" w14:textId="42C5D5C1" w:rsidR="7A154B69" w:rsidRDefault="7A154B69" w:rsidP="7A154B69">
      <w:pPr>
        <w:pStyle w:val="NormalWeb"/>
        <w:rPr>
          <w:rFonts w:ascii="Arial" w:hAnsi="Arial" w:cs="Arial"/>
        </w:rPr>
      </w:pPr>
    </w:p>
    <w:p w14:paraId="62FE37AF" w14:textId="77777777" w:rsidR="002848DC" w:rsidRPr="002848DC" w:rsidRDefault="002848DC" w:rsidP="002848DC">
      <w:pPr>
        <w:pStyle w:val="NormalWeb"/>
        <w:rPr>
          <w:rFonts w:ascii="Arial" w:hAnsi="Arial" w:cs="Arial"/>
        </w:rPr>
      </w:pPr>
      <w:r w:rsidRPr="002848DC">
        <w:rPr>
          <w:rStyle w:val="Strong"/>
          <w:rFonts w:ascii="Arial" w:hAnsi="Arial" w:cs="Arial"/>
        </w:rPr>
        <w:t>Key Strategies for Improvement:</w:t>
      </w:r>
    </w:p>
    <w:p w14:paraId="4DAB2A70" w14:textId="77777777" w:rsidR="002848DC" w:rsidRPr="002848DC" w:rsidRDefault="002848DC" w:rsidP="7A154B69">
      <w:pPr>
        <w:pStyle w:val="NormalWeb"/>
        <w:rPr>
          <w:rFonts w:ascii="Arial" w:hAnsi="Arial" w:cs="Arial"/>
        </w:rPr>
      </w:pPr>
      <w:r w:rsidRPr="7A154B69">
        <w:rPr>
          <w:rStyle w:val="Strong"/>
          <w:rFonts w:ascii="Arial" w:hAnsi="Arial" w:cs="Arial"/>
        </w:rPr>
        <w:t>High-Quality Teaching:</w:t>
      </w:r>
    </w:p>
    <w:p w14:paraId="3A87D9D0" w14:textId="77777777" w:rsidR="002848DC" w:rsidRPr="002848DC" w:rsidRDefault="002848DC" w:rsidP="002848DC">
      <w:pPr>
        <w:pStyle w:val="NormalWeb"/>
        <w:numPr>
          <w:ilvl w:val="1"/>
          <w:numId w:val="50"/>
        </w:numPr>
        <w:rPr>
          <w:rFonts w:ascii="Arial" w:hAnsi="Arial" w:cs="Arial"/>
        </w:rPr>
      </w:pPr>
      <w:r w:rsidRPr="002848DC">
        <w:rPr>
          <w:rFonts w:ascii="Arial" w:hAnsi="Arial" w:cs="Arial"/>
        </w:rPr>
        <w:t>Prioritise professional development for staff to enhance teaching strategies that support disadvantaged pupils.</w:t>
      </w:r>
    </w:p>
    <w:p w14:paraId="08BBD336" w14:textId="77777777" w:rsidR="002848DC" w:rsidRPr="002848DC" w:rsidRDefault="002848DC" w:rsidP="002848DC">
      <w:pPr>
        <w:pStyle w:val="NormalWeb"/>
        <w:numPr>
          <w:ilvl w:val="1"/>
          <w:numId w:val="50"/>
        </w:numPr>
        <w:rPr>
          <w:rFonts w:ascii="Arial" w:hAnsi="Arial" w:cs="Arial"/>
        </w:rPr>
      </w:pPr>
      <w:r w:rsidRPr="002848DC">
        <w:rPr>
          <w:rFonts w:ascii="Arial" w:hAnsi="Arial" w:cs="Arial"/>
        </w:rPr>
        <w:t>Embed metacognitive approaches to develop pupils' thinking and reasoning skills.</w:t>
      </w:r>
    </w:p>
    <w:p w14:paraId="28A27F82" w14:textId="77777777" w:rsidR="002848DC" w:rsidRPr="002848DC" w:rsidRDefault="002848DC" w:rsidP="002848DC">
      <w:pPr>
        <w:pStyle w:val="NormalWeb"/>
        <w:numPr>
          <w:ilvl w:val="1"/>
          <w:numId w:val="50"/>
        </w:numPr>
        <w:rPr>
          <w:rFonts w:ascii="Arial" w:hAnsi="Arial" w:cs="Arial"/>
        </w:rPr>
      </w:pPr>
      <w:r w:rsidRPr="002848DC">
        <w:rPr>
          <w:rFonts w:ascii="Arial" w:hAnsi="Arial" w:cs="Arial"/>
        </w:rPr>
        <w:t>Ensure clear curriculum planning identifies essential knowledge and builds on prior learning to secure progress.</w:t>
      </w:r>
    </w:p>
    <w:p w14:paraId="7D025D3D" w14:textId="77777777" w:rsidR="002848DC" w:rsidRPr="002848DC" w:rsidRDefault="002848DC" w:rsidP="7A154B69">
      <w:pPr>
        <w:pStyle w:val="NormalWeb"/>
        <w:rPr>
          <w:rFonts w:ascii="Arial" w:hAnsi="Arial" w:cs="Arial"/>
        </w:rPr>
      </w:pPr>
      <w:r w:rsidRPr="7A154B69">
        <w:rPr>
          <w:rStyle w:val="Strong"/>
          <w:rFonts w:ascii="Arial" w:hAnsi="Arial" w:cs="Arial"/>
        </w:rPr>
        <w:lastRenderedPageBreak/>
        <w:t>Targeted Academic Support:</w:t>
      </w:r>
    </w:p>
    <w:p w14:paraId="5EBFE425" w14:textId="77777777" w:rsidR="002848DC" w:rsidRPr="002848DC" w:rsidRDefault="002848DC" w:rsidP="002848DC">
      <w:pPr>
        <w:pStyle w:val="NormalWeb"/>
        <w:numPr>
          <w:ilvl w:val="1"/>
          <w:numId w:val="50"/>
        </w:numPr>
        <w:rPr>
          <w:rFonts w:ascii="Arial" w:hAnsi="Arial" w:cs="Arial"/>
        </w:rPr>
      </w:pPr>
      <w:r w:rsidRPr="002848DC">
        <w:rPr>
          <w:rFonts w:ascii="Arial" w:hAnsi="Arial" w:cs="Arial"/>
        </w:rPr>
        <w:t>Implement evidence-based interventions tailored to individual pupil needs.</w:t>
      </w:r>
    </w:p>
    <w:p w14:paraId="02A04A5E" w14:textId="77777777" w:rsidR="002848DC" w:rsidRPr="002848DC" w:rsidRDefault="002848DC" w:rsidP="002848DC">
      <w:pPr>
        <w:pStyle w:val="NormalWeb"/>
        <w:numPr>
          <w:ilvl w:val="1"/>
          <w:numId w:val="50"/>
        </w:numPr>
        <w:rPr>
          <w:rFonts w:ascii="Arial" w:hAnsi="Arial" w:cs="Arial"/>
        </w:rPr>
      </w:pPr>
      <w:r w:rsidRPr="002848DC">
        <w:rPr>
          <w:rFonts w:ascii="Arial" w:hAnsi="Arial" w:cs="Arial"/>
        </w:rPr>
        <w:t>Use assessment data rigorously to identify gaps and track progress.</w:t>
      </w:r>
    </w:p>
    <w:p w14:paraId="5A51B357" w14:textId="77777777" w:rsidR="002848DC" w:rsidRPr="002848DC" w:rsidRDefault="002848DC" w:rsidP="002848DC">
      <w:pPr>
        <w:pStyle w:val="NormalWeb"/>
        <w:numPr>
          <w:ilvl w:val="1"/>
          <w:numId w:val="50"/>
        </w:numPr>
        <w:rPr>
          <w:rFonts w:ascii="Arial" w:hAnsi="Arial" w:cs="Arial"/>
        </w:rPr>
      </w:pPr>
      <w:r w:rsidRPr="002848DC">
        <w:rPr>
          <w:rFonts w:ascii="Arial" w:hAnsi="Arial" w:cs="Arial"/>
        </w:rPr>
        <w:t>Provide additional tutoring and small-group interventions for pupils who require further support.</w:t>
      </w:r>
    </w:p>
    <w:p w14:paraId="0B59FD7B" w14:textId="77777777" w:rsidR="002848DC" w:rsidRPr="002848DC" w:rsidRDefault="002848DC" w:rsidP="7A154B69">
      <w:pPr>
        <w:pStyle w:val="NormalWeb"/>
        <w:rPr>
          <w:rFonts w:ascii="Arial" w:hAnsi="Arial" w:cs="Arial"/>
        </w:rPr>
      </w:pPr>
      <w:r w:rsidRPr="7A154B69">
        <w:rPr>
          <w:rStyle w:val="Strong"/>
          <w:rFonts w:ascii="Arial" w:hAnsi="Arial" w:cs="Arial"/>
        </w:rPr>
        <w:t>Enrichment and Pastoral Support:</w:t>
      </w:r>
    </w:p>
    <w:p w14:paraId="165E1F3E" w14:textId="77777777" w:rsidR="002848DC" w:rsidRPr="002848DC" w:rsidRDefault="002848DC" w:rsidP="002848DC">
      <w:pPr>
        <w:pStyle w:val="NormalWeb"/>
        <w:numPr>
          <w:ilvl w:val="1"/>
          <w:numId w:val="50"/>
        </w:numPr>
        <w:rPr>
          <w:rFonts w:ascii="Arial" w:hAnsi="Arial" w:cs="Arial"/>
        </w:rPr>
      </w:pPr>
      <w:r w:rsidRPr="002848DC">
        <w:rPr>
          <w:rFonts w:ascii="Arial" w:hAnsi="Arial" w:cs="Arial"/>
        </w:rPr>
        <w:t>Offer a range of enrichment activities, including sports, arts, and outdoor learning, to boost confidence and engagement.</w:t>
      </w:r>
    </w:p>
    <w:p w14:paraId="33E152E8" w14:textId="77777777" w:rsidR="002848DC" w:rsidRPr="002848DC" w:rsidRDefault="002848DC" w:rsidP="002848DC">
      <w:pPr>
        <w:pStyle w:val="NormalWeb"/>
        <w:numPr>
          <w:ilvl w:val="1"/>
          <w:numId w:val="50"/>
        </w:numPr>
        <w:rPr>
          <w:rFonts w:ascii="Arial" w:hAnsi="Arial" w:cs="Arial"/>
        </w:rPr>
      </w:pPr>
      <w:r w:rsidRPr="002848DC">
        <w:rPr>
          <w:rFonts w:ascii="Arial" w:hAnsi="Arial" w:cs="Arial"/>
        </w:rPr>
        <w:t>Develop the school's indoor and outdoor SEN provision to enhance social skills and support children in achieving their EHCP and ILP targets.</w:t>
      </w:r>
    </w:p>
    <w:p w14:paraId="66366FC3" w14:textId="77777777" w:rsidR="002848DC" w:rsidRPr="002848DC" w:rsidRDefault="002848DC" w:rsidP="002848DC">
      <w:pPr>
        <w:pStyle w:val="NormalWeb"/>
        <w:numPr>
          <w:ilvl w:val="1"/>
          <w:numId w:val="50"/>
        </w:numPr>
        <w:rPr>
          <w:rFonts w:ascii="Arial" w:hAnsi="Arial" w:cs="Arial"/>
        </w:rPr>
      </w:pPr>
      <w:r w:rsidRPr="002848DC">
        <w:rPr>
          <w:rFonts w:ascii="Arial" w:hAnsi="Arial" w:cs="Arial"/>
        </w:rPr>
        <w:t>Maintain robust safeguarding practices and provide pastoral support to address emotional and well-being needs.</w:t>
      </w:r>
    </w:p>
    <w:p w14:paraId="516A71BE" w14:textId="77777777" w:rsidR="002848DC" w:rsidRPr="002848DC" w:rsidRDefault="002848DC" w:rsidP="7A154B69">
      <w:pPr>
        <w:pStyle w:val="NormalWeb"/>
        <w:rPr>
          <w:rStyle w:val="Strong"/>
          <w:rFonts w:ascii="Arial" w:hAnsi="Arial" w:cs="Arial"/>
        </w:rPr>
      </w:pPr>
      <w:r w:rsidRPr="7A154B69">
        <w:rPr>
          <w:rStyle w:val="Strong"/>
          <w:rFonts w:ascii="Arial" w:hAnsi="Arial" w:cs="Arial"/>
        </w:rPr>
        <w:t>Monitoring and Evaluation:</w:t>
      </w:r>
    </w:p>
    <w:p w14:paraId="7B9A610F" w14:textId="77777777" w:rsidR="002848DC" w:rsidRPr="002848DC" w:rsidRDefault="002848DC" w:rsidP="7A154B69">
      <w:pPr>
        <w:pStyle w:val="NormalWeb"/>
        <w:numPr>
          <w:ilvl w:val="0"/>
          <w:numId w:val="7"/>
        </w:numPr>
        <w:rPr>
          <w:rFonts w:ascii="Arial" w:hAnsi="Arial" w:cs="Arial"/>
        </w:rPr>
      </w:pPr>
      <w:r w:rsidRPr="7A154B69">
        <w:rPr>
          <w:rFonts w:ascii="Arial" w:hAnsi="Arial" w:cs="Arial"/>
        </w:rPr>
        <w:t>Conduct regular assessment reviews to track progress and adapt interventions as needed.</w:t>
      </w:r>
    </w:p>
    <w:p w14:paraId="6C8A70E3" w14:textId="77777777" w:rsidR="002848DC" w:rsidRPr="002848DC" w:rsidRDefault="002848DC" w:rsidP="7A154B69">
      <w:pPr>
        <w:pStyle w:val="NormalWeb"/>
        <w:numPr>
          <w:ilvl w:val="0"/>
          <w:numId w:val="6"/>
        </w:numPr>
        <w:rPr>
          <w:rFonts w:ascii="Arial" w:hAnsi="Arial" w:cs="Arial"/>
        </w:rPr>
      </w:pPr>
      <w:r w:rsidRPr="7A154B69">
        <w:rPr>
          <w:rFonts w:ascii="Arial" w:hAnsi="Arial" w:cs="Arial"/>
        </w:rPr>
        <w:t>Use pupil voice to assess the impact of strategies on learning and well-being.</w:t>
      </w:r>
    </w:p>
    <w:p w14:paraId="161998CC" w14:textId="77777777" w:rsidR="002848DC" w:rsidRPr="002848DC" w:rsidRDefault="002848DC" w:rsidP="7A154B69">
      <w:pPr>
        <w:pStyle w:val="NormalWeb"/>
        <w:numPr>
          <w:ilvl w:val="0"/>
          <w:numId w:val="5"/>
        </w:numPr>
        <w:rPr>
          <w:rFonts w:ascii="Arial" w:hAnsi="Arial" w:cs="Arial"/>
        </w:rPr>
      </w:pPr>
      <w:r w:rsidRPr="7A154B69">
        <w:rPr>
          <w:rFonts w:ascii="Arial" w:hAnsi="Arial" w:cs="Arial"/>
        </w:rPr>
        <w:t>Maintain close communication with parents and carers to ensure collaborative support.</w:t>
      </w:r>
    </w:p>
    <w:p w14:paraId="6F0785F9" w14:textId="77777777" w:rsidR="002848DC" w:rsidRPr="002848DC" w:rsidRDefault="002848DC" w:rsidP="7A154B69">
      <w:pPr>
        <w:pStyle w:val="NormalWeb"/>
        <w:rPr>
          <w:rStyle w:val="Strong"/>
          <w:rFonts w:ascii="Arial" w:hAnsi="Arial" w:cs="Arial"/>
        </w:rPr>
      </w:pPr>
      <w:r w:rsidRPr="7A154B69">
        <w:rPr>
          <w:rStyle w:val="Strong"/>
          <w:rFonts w:ascii="Arial" w:hAnsi="Arial" w:cs="Arial"/>
        </w:rPr>
        <w:t>Success Criteria:</w:t>
      </w:r>
    </w:p>
    <w:p w14:paraId="0EABA6AF" w14:textId="77777777" w:rsidR="002848DC" w:rsidRPr="002848DC" w:rsidRDefault="002848DC" w:rsidP="7A154B69">
      <w:pPr>
        <w:pStyle w:val="NormalWeb"/>
        <w:numPr>
          <w:ilvl w:val="0"/>
          <w:numId w:val="3"/>
        </w:numPr>
        <w:rPr>
          <w:rFonts w:ascii="Arial" w:hAnsi="Arial" w:cs="Arial"/>
        </w:rPr>
      </w:pPr>
      <w:r w:rsidRPr="7A154B69">
        <w:rPr>
          <w:rFonts w:ascii="Arial" w:hAnsi="Arial" w:cs="Arial"/>
        </w:rPr>
        <w:t>Improved attainment and progress outcomes for Pupil Premium pupils, closing the gap with non-Pupil Premium peers.</w:t>
      </w:r>
    </w:p>
    <w:p w14:paraId="6A26398D" w14:textId="77777777" w:rsidR="002848DC" w:rsidRPr="002848DC" w:rsidRDefault="002848DC" w:rsidP="7A154B69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7A154B69">
        <w:rPr>
          <w:rFonts w:ascii="Arial" w:hAnsi="Arial" w:cs="Arial"/>
        </w:rPr>
        <w:t>Increased engagement in learning and school life.</w:t>
      </w:r>
    </w:p>
    <w:p w14:paraId="4CC8793B" w14:textId="7233E2D8" w:rsidR="002848DC" w:rsidRDefault="002848DC" w:rsidP="7A154B69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7A154B69">
        <w:rPr>
          <w:rFonts w:ascii="Arial" w:hAnsi="Arial" w:cs="Arial"/>
        </w:rPr>
        <w:t>Enhanced emotional well-being and resilience, enabling pupils to thrive academically and socially.</w:t>
      </w:r>
    </w:p>
    <w:p w14:paraId="3D768E5E" w14:textId="6418FE81" w:rsidR="7A154B69" w:rsidRDefault="7A154B69" w:rsidP="7A154B69">
      <w:pPr>
        <w:pStyle w:val="NormalWeb"/>
        <w:rPr>
          <w:rFonts w:ascii="Arial" w:hAnsi="Arial" w:cs="Arial"/>
        </w:rPr>
      </w:pPr>
    </w:p>
    <w:p w14:paraId="75AC382F" w14:textId="19445B40" w:rsidR="00101DA2" w:rsidRDefault="002848DC" w:rsidP="002848DC">
      <w:pPr>
        <w:pStyle w:val="NormalWeb"/>
        <w:rPr>
          <w:rFonts w:ascii="Arial" w:hAnsi="Arial" w:cs="Arial"/>
        </w:rPr>
      </w:pPr>
      <w:r w:rsidRPr="7A154B69">
        <w:rPr>
          <w:rFonts w:ascii="Arial" w:hAnsi="Arial" w:cs="Arial"/>
        </w:rPr>
        <w:t xml:space="preserve">By adopting this comprehensive approach, </w:t>
      </w:r>
      <w:proofErr w:type="spellStart"/>
      <w:r w:rsidRPr="7A154B69">
        <w:rPr>
          <w:rFonts w:ascii="Arial" w:hAnsi="Arial" w:cs="Arial"/>
        </w:rPr>
        <w:t>Bowerham</w:t>
      </w:r>
      <w:proofErr w:type="spellEnd"/>
      <w:r w:rsidRPr="7A154B69">
        <w:rPr>
          <w:rFonts w:ascii="Arial" w:hAnsi="Arial" w:cs="Arial"/>
        </w:rPr>
        <w:t xml:space="preserve"> Primary and Nursery School</w:t>
      </w:r>
      <w:r w:rsidR="48B98FF0" w:rsidRPr="7A154B69">
        <w:rPr>
          <w:rFonts w:ascii="Arial" w:hAnsi="Arial" w:cs="Arial"/>
        </w:rPr>
        <w:t xml:space="preserve"> and Baby Unit</w:t>
      </w:r>
      <w:r w:rsidRPr="7A154B69">
        <w:rPr>
          <w:rFonts w:ascii="Arial" w:hAnsi="Arial" w:cs="Arial"/>
        </w:rPr>
        <w:t xml:space="preserve"> are committed to ensuring that every child, regardless of background, receives the support they need to achieve their full potential</w:t>
      </w:r>
      <w:r w:rsidR="34E36090" w:rsidRPr="7A154B69">
        <w:rPr>
          <w:rFonts w:ascii="Arial" w:hAnsi="Arial" w:cs="Arial"/>
        </w:rPr>
        <w:t>.</w:t>
      </w:r>
    </w:p>
    <w:p w14:paraId="30551555" w14:textId="77777777" w:rsidR="00341C45" w:rsidRPr="00134567" w:rsidRDefault="00341C45" w:rsidP="002848DC">
      <w:pPr>
        <w:pStyle w:val="NormalWeb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1"/>
        <w:gridCol w:w="1373"/>
        <w:gridCol w:w="3129"/>
        <w:gridCol w:w="1467"/>
        <w:gridCol w:w="3769"/>
        <w:gridCol w:w="1518"/>
      </w:tblGrid>
      <w:tr w:rsidR="00425E44" w:rsidRPr="00101DA2" w14:paraId="79061FFA" w14:textId="77777777" w:rsidTr="7A154B69">
        <w:trPr>
          <w:trHeight w:val="313"/>
        </w:trPr>
        <w:tc>
          <w:tcPr>
            <w:tcW w:w="13507" w:type="dxa"/>
            <w:gridSpan w:val="6"/>
            <w:shd w:val="clear" w:color="auto" w:fill="B6DDE8" w:themeFill="accent5" w:themeFillTint="66"/>
          </w:tcPr>
          <w:p w14:paraId="3BCB158A" w14:textId="7A523059" w:rsidR="00425E44" w:rsidRPr="00101DA2" w:rsidRDefault="00425E44" w:rsidP="7A154B69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A154B69">
              <w:rPr>
                <w:rFonts w:ascii="Arial" w:hAnsi="Arial" w:cs="Arial"/>
                <w:b/>
                <w:bCs/>
                <w:sz w:val="20"/>
                <w:szCs w:val="20"/>
              </w:rPr>
              <w:t>Summary Information</w:t>
            </w:r>
          </w:p>
        </w:tc>
      </w:tr>
      <w:tr w:rsidR="00425E44" w:rsidRPr="00101DA2" w14:paraId="68C9B7F2" w14:textId="77777777" w:rsidTr="7A154B69">
        <w:trPr>
          <w:trHeight w:val="341"/>
        </w:trPr>
        <w:tc>
          <w:tcPr>
            <w:tcW w:w="2251" w:type="dxa"/>
            <w:vAlign w:val="center"/>
          </w:tcPr>
          <w:p w14:paraId="7B05B9A5" w14:textId="77777777" w:rsidR="00425E44" w:rsidRPr="00134567" w:rsidRDefault="00425E44" w:rsidP="006D3237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4567">
              <w:rPr>
                <w:rFonts w:asciiTheme="minorHAnsi" w:hAnsiTheme="minorHAnsi" w:cstheme="minorHAnsi"/>
                <w:b/>
                <w:sz w:val="20"/>
                <w:szCs w:val="20"/>
              </w:rPr>
              <w:t>School</w:t>
            </w:r>
          </w:p>
        </w:tc>
        <w:tc>
          <w:tcPr>
            <w:tcW w:w="11256" w:type="dxa"/>
            <w:gridSpan w:val="5"/>
            <w:vAlign w:val="center"/>
          </w:tcPr>
          <w:p w14:paraId="25AFEAA6" w14:textId="2D7B6F4C" w:rsidR="00425E44" w:rsidRPr="00101DA2" w:rsidRDefault="364008F0" w:rsidP="4F52327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7A154B69">
              <w:rPr>
                <w:rFonts w:ascii="Arial" w:hAnsi="Arial" w:cs="Arial"/>
                <w:sz w:val="20"/>
                <w:szCs w:val="20"/>
              </w:rPr>
              <w:t>Bowerham</w:t>
            </w:r>
            <w:proofErr w:type="spellEnd"/>
            <w:r w:rsidRPr="7A154B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5E44" w:rsidRPr="7A154B69">
              <w:rPr>
                <w:rFonts w:ascii="Arial" w:hAnsi="Arial" w:cs="Arial"/>
                <w:sz w:val="20"/>
                <w:szCs w:val="20"/>
              </w:rPr>
              <w:t xml:space="preserve">Primary </w:t>
            </w:r>
            <w:r w:rsidRPr="7A154B69">
              <w:rPr>
                <w:rFonts w:ascii="Arial" w:hAnsi="Arial" w:cs="Arial"/>
                <w:sz w:val="20"/>
                <w:szCs w:val="20"/>
              </w:rPr>
              <w:t xml:space="preserve">and Nursery </w:t>
            </w:r>
            <w:r w:rsidR="00425E44" w:rsidRPr="7A154B69">
              <w:rPr>
                <w:rFonts w:ascii="Arial" w:hAnsi="Arial" w:cs="Arial"/>
                <w:sz w:val="20"/>
                <w:szCs w:val="20"/>
              </w:rPr>
              <w:t xml:space="preserve">school </w:t>
            </w:r>
            <w:r w:rsidR="29173FC7" w:rsidRPr="7A154B69">
              <w:rPr>
                <w:rFonts w:ascii="Arial" w:hAnsi="Arial" w:cs="Arial"/>
                <w:sz w:val="20"/>
                <w:szCs w:val="20"/>
              </w:rPr>
              <w:t>&amp; Baby Unit</w:t>
            </w:r>
          </w:p>
        </w:tc>
      </w:tr>
      <w:tr w:rsidR="00425E44" w:rsidRPr="00101DA2" w14:paraId="77C3BEAA" w14:textId="77777777" w:rsidTr="7A154B69">
        <w:trPr>
          <w:trHeight w:val="1186"/>
        </w:trPr>
        <w:tc>
          <w:tcPr>
            <w:tcW w:w="2251" w:type="dxa"/>
            <w:vAlign w:val="center"/>
          </w:tcPr>
          <w:p w14:paraId="1DA2B05C" w14:textId="77777777" w:rsidR="00425E44" w:rsidRPr="00134567" w:rsidRDefault="0090211A" w:rsidP="006D3237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45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Financial Year </w:t>
            </w:r>
          </w:p>
        </w:tc>
        <w:tc>
          <w:tcPr>
            <w:tcW w:w="1373" w:type="dxa"/>
            <w:vAlign w:val="center"/>
          </w:tcPr>
          <w:p w14:paraId="12E844F9" w14:textId="6956F6BF" w:rsidR="0090211A" w:rsidRPr="00101DA2" w:rsidRDefault="00AD1BCD" w:rsidP="00101DA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1DA2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492F5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101DA2">
              <w:rPr>
                <w:rFonts w:ascii="Arial" w:hAnsi="Arial" w:cs="Arial"/>
                <w:b/>
                <w:sz w:val="20"/>
                <w:szCs w:val="20"/>
              </w:rPr>
              <w:t>-2</w:t>
            </w:r>
            <w:r w:rsidR="00492F5D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129" w:type="dxa"/>
            <w:vAlign w:val="center"/>
          </w:tcPr>
          <w:p w14:paraId="73AAAF3D" w14:textId="77777777" w:rsidR="00425E44" w:rsidRPr="00101DA2" w:rsidRDefault="00425E44" w:rsidP="006D3237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1DA2">
              <w:rPr>
                <w:rFonts w:ascii="Arial" w:hAnsi="Arial" w:cs="Arial"/>
                <w:b/>
                <w:sz w:val="20"/>
                <w:szCs w:val="20"/>
              </w:rPr>
              <w:t>Total PP budget</w:t>
            </w:r>
          </w:p>
        </w:tc>
        <w:tc>
          <w:tcPr>
            <w:tcW w:w="1467" w:type="dxa"/>
            <w:vAlign w:val="center"/>
          </w:tcPr>
          <w:p w14:paraId="5604C887" w14:textId="77777777" w:rsidR="00101DA2" w:rsidRDefault="039CFB7A" w:rsidP="6345F58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1DA2">
              <w:rPr>
                <w:rFonts w:ascii="Arial" w:hAnsi="Arial" w:cs="Arial"/>
                <w:sz w:val="20"/>
                <w:szCs w:val="20"/>
              </w:rPr>
              <w:t>£</w:t>
            </w:r>
            <w:r w:rsidR="00101DA2">
              <w:rPr>
                <w:rFonts w:ascii="Arial" w:hAnsi="Arial" w:cs="Arial"/>
                <w:sz w:val="20"/>
                <w:szCs w:val="20"/>
              </w:rPr>
              <w:t>121, 070</w:t>
            </w:r>
          </w:p>
          <w:p w14:paraId="7611AC7F" w14:textId="1A2BA15E" w:rsidR="00FC6E60" w:rsidRPr="00101DA2" w:rsidRDefault="00101DA2" w:rsidP="6345F58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Down £28,450 from last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years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allocation</w:t>
            </w:r>
          </w:p>
        </w:tc>
        <w:tc>
          <w:tcPr>
            <w:tcW w:w="3769" w:type="dxa"/>
            <w:vAlign w:val="center"/>
          </w:tcPr>
          <w:p w14:paraId="1F136F5D" w14:textId="77777777" w:rsidR="00425E44" w:rsidRPr="00101DA2" w:rsidRDefault="00425E44" w:rsidP="006D3237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1DA2">
              <w:rPr>
                <w:rFonts w:ascii="Arial" w:hAnsi="Arial" w:cs="Arial"/>
                <w:b/>
                <w:sz w:val="20"/>
                <w:szCs w:val="20"/>
              </w:rPr>
              <w:t>Date of most recent PP Review</w:t>
            </w:r>
          </w:p>
        </w:tc>
        <w:tc>
          <w:tcPr>
            <w:tcW w:w="1518" w:type="dxa"/>
          </w:tcPr>
          <w:p w14:paraId="47A3F390" w14:textId="5B95B48E" w:rsidR="00912A50" w:rsidRPr="00101DA2" w:rsidRDefault="00101DA2" w:rsidP="00101D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April 25</w:t>
            </w:r>
          </w:p>
        </w:tc>
      </w:tr>
      <w:tr w:rsidR="00425E44" w:rsidRPr="00101DA2" w14:paraId="3F26FA9D" w14:textId="77777777" w:rsidTr="7A154B69">
        <w:trPr>
          <w:trHeight w:val="1566"/>
        </w:trPr>
        <w:tc>
          <w:tcPr>
            <w:tcW w:w="2251" w:type="dxa"/>
            <w:vAlign w:val="center"/>
          </w:tcPr>
          <w:p w14:paraId="2B767A6B" w14:textId="77777777" w:rsidR="00425E44" w:rsidRPr="00134567" w:rsidRDefault="00425E44" w:rsidP="006D323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4567">
              <w:rPr>
                <w:rFonts w:asciiTheme="minorHAnsi" w:hAnsiTheme="minorHAnsi" w:cstheme="minorHAnsi"/>
                <w:b/>
                <w:sz w:val="20"/>
                <w:szCs w:val="20"/>
              </w:rPr>
              <w:t>Total number of pupils</w:t>
            </w:r>
          </w:p>
        </w:tc>
        <w:tc>
          <w:tcPr>
            <w:tcW w:w="1373" w:type="dxa"/>
            <w:vAlign w:val="center"/>
          </w:tcPr>
          <w:p w14:paraId="713AF7AD" w14:textId="71D2C9C4" w:rsidR="00B61114" w:rsidRPr="00BC7386" w:rsidRDefault="00FC586A" w:rsidP="00B611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7386">
              <w:rPr>
                <w:rFonts w:ascii="Arial" w:hAnsi="Arial" w:cs="Arial"/>
                <w:sz w:val="20"/>
                <w:szCs w:val="20"/>
              </w:rPr>
              <w:t>503</w:t>
            </w:r>
          </w:p>
          <w:p w14:paraId="7B431BAE" w14:textId="47655E84" w:rsidR="00006677" w:rsidRPr="00101DA2" w:rsidRDefault="00BC7386" w:rsidP="007D7D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7386">
              <w:rPr>
                <w:rFonts w:ascii="Arial" w:hAnsi="Arial" w:cs="Arial"/>
                <w:sz w:val="20"/>
                <w:szCs w:val="20"/>
              </w:rPr>
              <w:t>87</w:t>
            </w:r>
            <w:r w:rsidR="00015D62" w:rsidRPr="00BC7386">
              <w:rPr>
                <w:rFonts w:ascii="Arial" w:hAnsi="Arial" w:cs="Arial"/>
                <w:sz w:val="20"/>
                <w:szCs w:val="20"/>
              </w:rPr>
              <w:t xml:space="preserve"> of which are nursery</w:t>
            </w:r>
          </w:p>
        </w:tc>
        <w:tc>
          <w:tcPr>
            <w:tcW w:w="3129" w:type="dxa"/>
            <w:vAlign w:val="center"/>
          </w:tcPr>
          <w:p w14:paraId="5889E6FC" w14:textId="77777777" w:rsidR="00425E44" w:rsidRPr="00101DA2" w:rsidRDefault="00425E44" w:rsidP="006D323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1DA2">
              <w:rPr>
                <w:rFonts w:ascii="Arial" w:hAnsi="Arial" w:cs="Arial"/>
                <w:b/>
                <w:sz w:val="20"/>
                <w:szCs w:val="20"/>
              </w:rPr>
              <w:t>Number of pupils eligible for PP</w:t>
            </w:r>
          </w:p>
        </w:tc>
        <w:tc>
          <w:tcPr>
            <w:tcW w:w="1467" w:type="dxa"/>
            <w:vAlign w:val="center"/>
          </w:tcPr>
          <w:p w14:paraId="3D6F264B" w14:textId="07DEEB43" w:rsidR="00425E44" w:rsidRPr="00101DA2" w:rsidRDefault="00604104" w:rsidP="00FC3D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DA2">
              <w:rPr>
                <w:rFonts w:ascii="Arial" w:hAnsi="Arial" w:cs="Arial"/>
                <w:sz w:val="20"/>
                <w:szCs w:val="20"/>
              </w:rPr>
              <w:t xml:space="preserve">PP </w:t>
            </w:r>
            <w:r w:rsidR="002E150C" w:rsidRPr="00101DA2">
              <w:rPr>
                <w:rFonts w:ascii="Arial" w:hAnsi="Arial" w:cs="Arial"/>
                <w:sz w:val="20"/>
                <w:szCs w:val="20"/>
              </w:rPr>
              <w:t xml:space="preserve">– 102 </w:t>
            </w:r>
            <w:proofErr w:type="spellStart"/>
            <w:r w:rsidR="002E150C" w:rsidRPr="00101DA2">
              <w:rPr>
                <w:rFonts w:ascii="Arial" w:hAnsi="Arial" w:cs="Arial"/>
                <w:sz w:val="20"/>
                <w:szCs w:val="20"/>
              </w:rPr>
              <w:t>chn</w:t>
            </w:r>
            <w:proofErr w:type="spellEnd"/>
          </w:p>
          <w:p w14:paraId="6C1CCF6E" w14:textId="5B1BFE61" w:rsidR="00DB2A09" w:rsidRPr="00101DA2" w:rsidRDefault="002E150C" w:rsidP="00DB2A09">
            <w:pPr>
              <w:rPr>
                <w:rFonts w:ascii="Arial" w:hAnsi="Arial" w:cs="Arial"/>
                <w:sz w:val="20"/>
                <w:szCs w:val="20"/>
              </w:rPr>
            </w:pPr>
            <w:r w:rsidRPr="00101DA2">
              <w:rPr>
                <w:rFonts w:ascii="Arial" w:hAnsi="Arial" w:cs="Arial"/>
                <w:sz w:val="20"/>
                <w:szCs w:val="20"/>
              </w:rPr>
              <w:t>20</w:t>
            </w:r>
            <w:r w:rsidR="00B91B9F" w:rsidRPr="00101DA2">
              <w:rPr>
                <w:rFonts w:ascii="Arial" w:hAnsi="Arial" w:cs="Arial"/>
                <w:sz w:val="20"/>
                <w:szCs w:val="20"/>
              </w:rPr>
              <w:t xml:space="preserve">% </w:t>
            </w:r>
          </w:p>
          <w:p w14:paraId="206AC906" w14:textId="50FFA527" w:rsidR="00425E44" w:rsidRPr="00101DA2" w:rsidRDefault="002E150C" w:rsidP="002E150C">
            <w:pPr>
              <w:rPr>
                <w:rFonts w:ascii="Arial" w:hAnsi="Arial" w:cs="Arial"/>
                <w:sz w:val="20"/>
                <w:szCs w:val="20"/>
              </w:rPr>
            </w:pPr>
            <w:r w:rsidRPr="00101DA2">
              <w:rPr>
                <w:rFonts w:ascii="Arial" w:hAnsi="Arial" w:cs="Arial"/>
                <w:sz w:val="20"/>
                <w:szCs w:val="20"/>
              </w:rPr>
              <w:t xml:space="preserve">FSM </w:t>
            </w:r>
            <w:proofErr w:type="gramStart"/>
            <w:r w:rsidRPr="00101DA2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AD1BCD" w:rsidRPr="00101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1DA2">
              <w:rPr>
                <w:rFonts w:ascii="Arial" w:hAnsi="Arial" w:cs="Arial"/>
                <w:sz w:val="20"/>
                <w:szCs w:val="20"/>
              </w:rPr>
              <w:t>85</w:t>
            </w:r>
            <w:proofErr w:type="gramEnd"/>
            <w:r w:rsidRPr="00101D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DA2">
              <w:rPr>
                <w:rFonts w:ascii="Arial" w:hAnsi="Arial" w:cs="Arial"/>
                <w:sz w:val="20"/>
                <w:szCs w:val="20"/>
              </w:rPr>
              <w:t>chn</w:t>
            </w:r>
            <w:proofErr w:type="spellEnd"/>
            <w:r w:rsidR="00AD1BCD" w:rsidRPr="00101DA2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101DA2">
              <w:rPr>
                <w:rFonts w:ascii="Arial" w:hAnsi="Arial" w:cs="Arial"/>
                <w:sz w:val="20"/>
                <w:szCs w:val="20"/>
              </w:rPr>
              <w:t>7</w:t>
            </w:r>
            <w:r w:rsidR="00B91B9F" w:rsidRPr="00101DA2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36060B23" w14:textId="77777777" w:rsidR="002E150C" w:rsidRPr="00101DA2" w:rsidRDefault="002E150C" w:rsidP="002E150C">
            <w:pPr>
              <w:rPr>
                <w:rFonts w:ascii="Arial" w:hAnsi="Arial" w:cs="Arial"/>
                <w:sz w:val="20"/>
                <w:szCs w:val="20"/>
              </w:rPr>
            </w:pPr>
            <w:r w:rsidRPr="00101DA2">
              <w:rPr>
                <w:rFonts w:ascii="Arial" w:hAnsi="Arial" w:cs="Arial"/>
                <w:sz w:val="20"/>
                <w:szCs w:val="20"/>
              </w:rPr>
              <w:t xml:space="preserve">LAC- 16 </w:t>
            </w:r>
            <w:proofErr w:type="spellStart"/>
            <w:r w:rsidRPr="00101DA2">
              <w:rPr>
                <w:rFonts w:ascii="Arial" w:hAnsi="Arial" w:cs="Arial"/>
                <w:sz w:val="20"/>
                <w:szCs w:val="20"/>
              </w:rPr>
              <w:t>ch</w:t>
            </w:r>
            <w:proofErr w:type="spellEnd"/>
            <w:r w:rsidRPr="00101DA2">
              <w:rPr>
                <w:rFonts w:ascii="Arial" w:hAnsi="Arial" w:cs="Arial"/>
                <w:sz w:val="20"/>
                <w:szCs w:val="20"/>
              </w:rPr>
              <w:t>- 3%</w:t>
            </w:r>
          </w:p>
          <w:p w14:paraId="69921ED1" w14:textId="54AF6ACF" w:rsidR="002E150C" w:rsidRPr="00101DA2" w:rsidRDefault="002E150C" w:rsidP="002E150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01DA2">
              <w:rPr>
                <w:rFonts w:ascii="Arial" w:hAnsi="Arial" w:cs="Arial"/>
                <w:sz w:val="20"/>
                <w:szCs w:val="20"/>
              </w:rPr>
              <w:t xml:space="preserve">Service- 6 </w:t>
            </w:r>
            <w:proofErr w:type="spellStart"/>
            <w:r w:rsidRPr="00101DA2">
              <w:rPr>
                <w:rFonts w:ascii="Arial" w:hAnsi="Arial" w:cs="Arial"/>
                <w:sz w:val="20"/>
                <w:szCs w:val="20"/>
              </w:rPr>
              <w:t>chn</w:t>
            </w:r>
            <w:proofErr w:type="spellEnd"/>
            <w:r w:rsidRPr="00101DA2">
              <w:rPr>
                <w:rFonts w:ascii="Arial" w:hAnsi="Arial" w:cs="Arial"/>
                <w:sz w:val="20"/>
                <w:szCs w:val="20"/>
              </w:rPr>
              <w:t xml:space="preserve"> 1%</w:t>
            </w:r>
          </w:p>
        </w:tc>
        <w:tc>
          <w:tcPr>
            <w:tcW w:w="3769" w:type="dxa"/>
            <w:vAlign w:val="center"/>
          </w:tcPr>
          <w:p w14:paraId="25B53A4E" w14:textId="77777777" w:rsidR="00425E44" w:rsidRPr="00101DA2" w:rsidRDefault="00425E44" w:rsidP="006D323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1DA2">
              <w:rPr>
                <w:rFonts w:ascii="Arial" w:hAnsi="Arial" w:cs="Arial"/>
                <w:b/>
                <w:sz w:val="20"/>
                <w:szCs w:val="20"/>
              </w:rPr>
              <w:t>Date for next Strategy Review</w:t>
            </w:r>
          </w:p>
        </w:tc>
        <w:tc>
          <w:tcPr>
            <w:tcW w:w="1518" w:type="dxa"/>
          </w:tcPr>
          <w:p w14:paraId="2F5F1D76" w14:textId="1D9BB0D0" w:rsidR="00622488" w:rsidRPr="00101DA2" w:rsidRDefault="00101DA2" w:rsidP="006D32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 25</w:t>
            </w:r>
          </w:p>
          <w:p w14:paraId="1348AF77" w14:textId="79ABB6C3" w:rsidR="00006677" w:rsidRPr="00101DA2" w:rsidRDefault="00101DA2" w:rsidP="006D32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 26</w:t>
            </w:r>
          </w:p>
          <w:p w14:paraId="348A77E9" w14:textId="49D53810" w:rsidR="00487D39" w:rsidRPr="00101DA2" w:rsidRDefault="00487D39" w:rsidP="006D32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DA2">
              <w:rPr>
                <w:rFonts w:ascii="Arial" w:hAnsi="Arial" w:cs="Arial"/>
                <w:sz w:val="20"/>
                <w:szCs w:val="20"/>
              </w:rPr>
              <w:t>Jun</w:t>
            </w:r>
            <w:r w:rsidR="00101DA2">
              <w:rPr>
                <w:rFonts w:ascii="Arial" w:hAnsi="Arial" w:cs="Arial"/>
                <w:sz w:val="20"/>
                <w:szCs w:val="20"/>
              </w:rPr>
              <w:t>e 26</w:t>
            </w:r>
          </w:p>
        </w:tc>
      </w:tr>
    </w:tbl>
    <w:p w14:paraId="55693220" w14:textId="77777777" w:rsidR="00425E44" w:rsidRPr="00134567" w:rsidRDefault="00425E44" w:rsidP="006F3810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3FB4CE57" w14:textId="77777777" w:rsidR="000C3CED" w:rsidRPr="00134567" w:rsidRDefault="000C3CED" w:rsidP="006F3810">
      <w:pPr>
        <w:pStyle w:val="NoSpacing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48"/>
      </w:tblGrid>
      <w:tr w:rsidR="000C3CED" w:rsidRPr="00134567" w14:paraId="7E9F17F2" w14:textId="77777777" w:rsidTr="6345F58C">
        <w:tc>
          <w:tcPr>
            <w:tcW w:w="13948" w:type="dxa"/>
            <w:shd w:val="clear" w:color="auto" w:fill="B6DDE8" w:themeFill="accent5" w:themeFillTint="66"/>
          </w:tcPr>
          <w:p w14:paraId="165CBBD8" w14:textId="77777777" w:rsidR="000C3CED" w:rsidRPr="00134567" w:rsidRDefault="000C3CED" w:rsidP="00785A84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DA2">
              <w:rPr>
                <w:rFonts w:asciiTheme="minorHAnsi" w:hAnsiTheme="minorHAnsi" w:cstheme="minorHAnsi"/>
                <w:b/>
                <w:sz w:val="20"/>
                <w:szCs w:val="20"/>
              </w:rPr>
              <w:t>Current Attainment</w:t>
            </w:r>
            <w:r w:rsidRPr="001345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14:paraId="53094A08" w14:textId="1E553756" w:rsidR="000C3CED" w:rsidRDefault="000C3CED" w:rsidP="6345F58C">
      <w:pPr>
        <w:pStyle w:val="NoSpacing"/>
        <w:rPr>
          <w:rFonts w:asciiTheme="minorHAnsi" w:hAnsiTheme="minorHAnsi" w:cstheme="minorBidi"/>
          <w:sz w:val="20"/>
          <w:szCs w:val="20"/>
        </w:rPr>
      </w:pPr>
    </w:p>
    <w:tbl>
      <w:tblPr>
        <w:tblW w:w="102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853"/>
        <w:gridCol w:w="756"/>
        <w:gridCol w:w="853"/>
        <w:gridCol w:w="756"/>
        <w:gridCol w:w="853"/>
        <w:gridCol w:w="756"/>
        <w:gridCol w:w="853"/>
        <w:gridCol w:w="824"/>
        <w:gridCol w:w="853"/>
        <w:gridCol w:w="756"/>
      </w:tblGrid>
      <w:tr w:rsidR="00E92695" w14:paraId="481F34DE" w14:textId="77777777" w:rsidTr="00B24F84">
        <w:trPr>
          <w:trHeight w:val="334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A81B44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23/24</w:t>
            </w:r>
          </w:p>
        </w:tc>
        <w:tc>
          <w:tcPr>
            <w:tcW w:w="16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B2AD174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Reading</w:t>
            </w:r>
          </w:p>
        </w:tc>
        <w:tc>
          <w:tcPr>
            <w:tcW w:w="16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4B20924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Writing</w:t>
            </w:r>
          </w:p>
        </w:tc>
        <w:tc>
          <w:tcPr>
            <w:tcW w:w="16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D154DD2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GPS</w:t>
            </w:r>
          </w:p>
        </w:tc>
        <w:tc>
          <w:tcPr>
            <w:tcW w:w="16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5573D6A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Mathematics</w:t>
            </w:r>
          </w:p>
        </w:tc>
        <w:tc>
          <w:tcPr>
            <w:tcW w:w="16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EDBFA54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Combined RWM</w:t>
            </w:r>
          </w:p>
        </w:tc>
      </w:tr>
      <w:tr w:rsidR="00E92695" w14:paraId="7FCFB9B3" w14:textId="77777777" w:rsidTr="00B24F84">
        <w:trPr>
          <w:trHeight w:val="373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3C0602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NOR 60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9BF6101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%</w:t>
            </w:r>
          </w:p>
          <w:p w14:paraId="4DF93AF4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EXS+</w:t>
            </w:r>
          </w:p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D578971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%</w:t>
            </w:r>
          </w:p>
          <w:p w14:paraId="524095FB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GDS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2C6A79C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%</w:t>
            </w:r>
          </w:p>
          <w:p w14:paraId="6A18D4F3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EXS+</w:t>
            </w:r>
          </w:p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5AE60D7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%</w:t>
            </w:r>
          </w:p>
          <w:p w14:paraId="1DC60DE5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GDS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20FD259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%</w:t>
            </w:r>
          </w:p>
          <w:p w14:paraId="44057719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EXS+</w:t>
            </w:r>
          </w:p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B6E0F6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%</w:t>
            </w:r>
          </w:p>
          <w:p w14:paraId="22E0FFE8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GDS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CC62626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%</w:t>
            </w:r>
          </w:p>
          <w:p w14:paraId="48B2427E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EXS+</w:t>
            </w: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ADA892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%</w:t>
            </w:r>
          </w:p>
          <w:p w14:paraId="1628F036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GDS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94152B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%</w:t>
            </w:r>
          </w:p>
          <w:p w14:paraId="3AFCEC63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EXS+</w:t>
            </w:r>
          </w:p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055CAC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%</w:t>
            </w:r>
          </w:p>
          <w:p w14:paraId="2CC0E9A2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GDS</w:t>
            </w:r>
          </w:p>
        </w:tc>
      </w:tr>
      <w:tr w:rsidR="00E92695" w14:paraId="5CDC5D27" w14:textId="77777777" w:rsidTr="00B24F84">
        <w:trPr>
          <w:trHeight w:val="373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F13FDAA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School TA 24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F7437E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78%</w:t>
            </w:r>
          </w:p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E4FF5B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38%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2523F1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82%</w:t>
            </w:r>
          </w:p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E0C53E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17%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FBBC8E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7D760B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265167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80%</w:t>
            </w: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0D81E2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30%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3C8E0D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72%</w:t>
            </w:r>
          </w:p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223F1F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12%</w:t>
            </w:r>
          </w:p>
        </w:tc>
      </w:tr>
      <w:tr w:rsidR="00E92695" w14:paraId="2AD1FAEF" w14:textId="77777777" w:rsidTr="00B24F84">
        <w:trPr>
          <w:trHeight w:val="497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CEE99A8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lastRenderedPageBreak/>
              <w:t xml:space="preserve">School Test results 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897881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73%</w:t>
            </w:r>
          </w:p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E0C8BB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20%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815593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</w:p>
          <w:p w14:paraId="4ABC9F40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82%</w:t>
            </w:r>
          </w:p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363297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</w:p>
          <w:p w14:paraId="573FAA9D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17%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81281F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78%</w:t>
            </w:r>
          </w:p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ECF3FF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27%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594318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58%</w:t>
            </w: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6FD82C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30%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C4CB67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55%</w:t>
            </w:r>
          </w:p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BC09D5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</w:p>
        </w:tc>
      </w:tr>
      <w:tr w:rsidR="00E92695" w14:paraId="277DE1F8" w14:textId="77777777" w:rsidTr="00B24F84">
        <w:trPr>
          <w:trHeight w:val="497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947266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National headlines3 for 202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F58925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EA82ED" wp14:editId="26AD6BA8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344170</wp:posOffset>
                      </wp:positionV>
                      <wp:extent cx="304800" cy="45085"/>
                      <wp:effectExtent l="0" t="38100" r="38100" b="88265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FF8B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" o:spid="_x0000_s1026" type="#_x0000_t32" style="position:absolute;margin-left:5.1pt;margin-top:27.1pt;width:24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" strokecolor="#4a7ebb">
                      <v:stroke endarrow="block"/>
                    </v:shape>
                  </w:pict>
                </mc:Fallback>
              </mc:AlternateContent>
            </w: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73%</w:t>
            </w:r>
          </w:p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9B4555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07D04A" wp14:editId="54CE92EE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57150</wp:posOffset>
                      </wp:positionV>
                      <wp:extent cx="45085" cy="260350"/>
                      <wp:effectExtent l="38100" t="0" r="50165" b="6350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" cy="260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6791B" id="Straight Arrow Connector 9" o:spid="_x0000_s1026" type="#_x0000_t32" style="position:absolute;margin-left:16.55pt;margin-top:4.5pt;width:3.55pt;height:2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" strokecolor="#4a7ebb">
                      <v:stroke endarrow="block"/>
                    </v:shape>
                  </w:pict>
                </mc:Fallback>
              </mc:AlternateContent>
            </w: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29%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BF8F24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E78B75" wp14:editId="34DDB68F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-6985</wp:posOffset>
                      </wp:positionV>
                      <wp:extent cx="0" cy="196850"/>
                      <wp:effectExtent l="76200" t="38100" r="57150" b="1270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582BC" id="Straight Arrow Connector 12" o:spid="_x0000_s1026" type="#_x0000_t32" style="position:absolute;margin-left:29.5pt;margin-top:-.55pt;width:0;height:15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" strokecolor="#4a7ebb">
                      <v:stroke endarrow="block"/>
                    </v:shape>
                  </w:pict>
                </mc:Fallback>
              </mc:AlternateContent>
            </w: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71%</w:t>
            </w:r>
          </w:p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E339EF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B1687D" wp14:editId="09024367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66675</wp:posOffset>
                      </wp:positionV>
                      <wp:extent cx="0" cy="196850"/>
                      <wp:effectExtent l="76200" t="38100" r="57150" b="1270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A984D" id="Straight Arrow Connector 10" o:spid="_x0000_s1026" type="#_x0000_t32" style="position:absolute;margin-left:23.25pt;margin-top:5.25pt;width:0;height:15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" strokecolor="#4a7ebb">
                      <v:stroke endarrow="block"/>
                    </v:shape>
                  </w:pict>
                </mc:Fallback>
              </mc:AlternateContent>
            </w: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13%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32685A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E07E8A" wp14:editId="5D634FD8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8890</wp:posOffset>
                      </wp:positionV>
                      <wp:extent cx="0" cy="196850"/>
                      <wp:effectExtent l="76200" t="38100" r="57150" b="1270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EC82B" id="Straight Arrow Connector 14" o:spid="_x0000_s1026" type="#_x0000_t32" style="position:absolute;margin-left:30.5pt;margin-top:.7pt;width:0;height:15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" strokecolor="#4a7ebb">
                      <v:stroke endarrow="block"/>
                    </v:shape>
                  </w:pict>
                </mc:Fallback>
              </mc:AlternateContent>
            </w: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72%</w:t>
            </w:r>
          </w:p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DA3F6D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C026AA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FAF7E5" wp14:editId="4804F1A5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17145</wp:posOffset>
                      </wp:positionV>
                      <wp:extent cx="45085" cy="257175"/>
                      <wp:effectExtent l="38100" t="0" r="69215" b="47625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F14B9" id="Straight Arrow Connector 15" o:spid="_x0000_s1026" type="#_x0000_t32" style="position:absolute;margin-left:24.15pt;margin-top:1.35pt;width:3.5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" strokecolor="#4a7ebb">
                      <v:stroke endarrow="block"/>
                    </v:shape>
                  </w:pict>
                </mc:Fallback>
              </mc:AlternateContent>
            </w: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73%</w:t>
            </w: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984184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164529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B71E89" wp14:editId="0C1B2E36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19050</wp:posOffset>
                      </wp:positionV>
                      <wp:extent cx="0" cy="196850"/>
                      <wp:effectExtent l="76200" t="38100" r="57150" b="1270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DDC60" id="Straight Arrow Connector 18" o:spid="_x0000_s1026" type="#_x0000_t32" style="position:absolute;margin-left:34pt;margin-top:1.5pt;width:0;height:15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" strokecolor="#4a7ebb">
                      <v:stroke endarrow="block"/>
                    </v:shape>
                  </w:pict>
                </mc:Fallback>
              </mc:AlternateContent>
            </w: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59%</w:t>
            </w:r>
          </w:p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68186E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</w:p>
        </w:tc>
      </w:tr>
      <w:tr w:rsidR="00E92695" w14:paraId="296E241E" w14:textId="77777777" w:rsidTr="00B24F84">
        <w:trPr>
          <w:trHeight w:val="497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52AECD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FSM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08C1CB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noProof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w:t>60%</w:t>
            </w:r>
          </w:p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FF61FD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10%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5EE733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noProof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w:t>80%</w:t>
            </w:r>
          </w:p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D86385" w14:textId="77777777" w:rsidR="00E92695" w:rsidRPr="005679A9" w:rsidRDefault="00E92695" w:rsidP="00B24F84">
            <w:pPr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10%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6ED6E9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noProof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w:t>70%</w:t>
            </w:r>
          </w:p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376A35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30%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24AA0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noProof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w:t>30%</w:t>
            </w: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2587A8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10%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D22653" w14:textId="77777777" w:rsidR="00E92695" w:rsidRPr="005679A9" w:rsidRDefault="00E92695" w:rsidP="00B24F84">
            <w:pPr>
              <w:rPr>
                <w:rFonts w:ascii="Arial" w:hAnsi="Arial" w:cs="Arial"/>
                <w:noProof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w:t>30%</w:t>
            </w:r>
          </w:p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152661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10%</w:t>
            </w:r>
          </w:p>
        </w:tc>
      </w:tr>
      <w:tr w:rsidR="00E92695" w14:paraId="32B83205" w14:textId="77777777" w:rsidTr="00B24F84">
        <w:trPr>
          <w:trHeight w:val="399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16C5451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Average Scaled Score</w:t>
            </w:r>
          </w:p>
          <w:p w14:paraId="33EB4A7E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School</w:t>
            </w:r>
          </w:p>
        </w:tc>
        <w:tc>
          <w:tcPr>
            <w:tcW w:w="16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959DE9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103</w:t>
            </w:r>
          </w:p>
        </w:tc>
        <w:tc>
          <w:tcPr>
            <w:tcW w:w="16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D7ECB1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lang w:eastAsia="en-GB"/>
              </w:rPr>
              <w:t>N/A</w:t>
            </w:r>
          </w:p>
        </w:tc>
        <w:tc>
          <w:tcPr>
            <w:tcW w:w="16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A019D2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105</w:t>
            </w:r>
          </w:p>
        </w:tc>
        <w:tc>
          <w:tcPr>
            <w:tcW w:w="16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0B46C3" w14:textId="77777777" w:rsidR="00E92695" w:rsidRPr="005679A9" w:rsidRDefault="00E92695" w:rsidP="00B24F84">
            <w:pPr>
              <w:jc w:val="center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5679A9">
              <w:rPr>
                <w:rFonts w:ascii="Arial" w:hAnsi="Arial" w:cs="Arial"/>
                <w:sz w:val="21"/>
                <w:szCs w:val="21"/>
                <w:lang w:eastAsia="en-GB"/>
              </w:rPr>
              <w:t>102</w:t>
            </w:r>
          </w:p>
        </w:tc>
        <w:tc>
          <w:tcPr>
            <w:tcW w:w="160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A66687" w14:textId="77777777" w:rsidR="00E92695" w:rsidRPr="005679A9" w:rsidRDefault="00E92695" w:rsidP="00B24F84">
            <w:pPr>
              <w:rPr>
                <w:rFonts w:ascii="Arial" w:hAnsi="Arial" w:cs="Arial"/>
                <w:sz w:val="21"/>
                <w:szCs w:val="21"/>
                <w:lang w:eastAsia="en-GB"/>
              </w:rPr>
            </w:pPr>
          </w:p>
        </w:tc>
      </w:tr>
      <w:tr w:rsidR="00E92695" w14:paraId="10792E1B" w14:textId="77777777" w:rsidTr="00B24F84">
        <w:trPr>
          <w:trHeight w:val="170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F63AFA6" w14:textId="77777777" w:rsidR="00E92695" w:rsidRDefault="00E92695" w:rsidP="00B24F84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Average Scaled Score</w:t>
            </w:r>
          </w:p>
          <w:p w14:paraId="0E56583D" w14:textId="77777777" w:rsidR="00E92695" w:rsidRDefault="00E92695" w:rsidP="00B24F84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National 23</w:t>
            </w:r>
          </w:p>
        </w:tc>
        <w:tc>
          <w:tcPr>
            <w:tcW w:w="16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183C2FA" w14:textId="77777777" w:rsidR="00E92695" w:rsidRDefault="00E92695" w:rsidP="00B24F84">
            <w:pPr>
              <w:jc w:val="center"/>
              <w:rPr>
                <w:rFonts w:ascii="Arial" w:hAnsi="Arial" w:cs="Arial"/>
                <w:lang w:eastAsia="en-GB"/>
              </w:rPr>
            </w:pPr>
          </w:p>
          <w:p w14:paraId="56DBA7BE" w14:textId="77777777" w:rsidR="00E92695" w:rsidRDefault="00E92695" w:rsidP="00B24F84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105</w:t>
            </w:r>
          </w:p>
          <w:p w14:paraId="43BF0355" w14:textId="77777777" w:rsidR="00E92695" w:rsidRDefault="00E92695" w:rsidP="00B24F84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6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1EFAF85" w14:textId="77777777" w:rsidR="00E92695" w:rsidRDefault="00E92695" w:rsidP="00B24F84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N/A</w:t>
            </w:r>
          </w:p>
        </w:tc>
        <w:tc>
          <w:tcPr>
            <w:tcW w:w="16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32D3A6A" w14:textId="77777777" w:rsidR="00E92695" w:rsidRDefault="00E92695" w:rsidP="00B24F84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105</w:t>
            </w:r>
          </w:p>
        </w:tc>
        <w:tc>
          <w:tcPr>
            <w:tcW w:w="16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26B7B7" w14:textId="77777777" w:rsidR="00E92695" w:rsidRDefault="00E92695" w:rsidP="00B24F84">
            <w:pPr>
              <w:jc w:val="center"/>
              <w:rPr>
                <w:rFonts w:ascii="Arial" w:hAnsi="Arial" w:cs="Arial"/>
                <w:lang w:eastAsia="en-GB"/>
              </w:rPr>
            </w:pPr>
          </w:p>
          <w:p w14:paraId="0D62E510" w14:textId="77777777" w:rsidR="00E92695" w:rsidRDefault="00E92695" w:rsidP="00B24F84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104</w:t>
            </w: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5FA5AC6" w14:textId="77777777" w:rsidR="00E92695" w:rsidRDefault="00E92695" w:rsidP="00B24F84">
            <w:pPr>
              <w:rPr>
                <w:rFonts w:ascii="Arial" w:hAnsi="Arial" w:cs="Arial"/>
                <w:sz w:val="21"/>
                <w:szCs w:val="21"/>
                <w:lang w:eastAsia="en-GB"/>
              </w:rPr>
            </w:pPr>
          </w:p>
        </w:tc>
      </w:tr>
    </w:tbl>
    <w:p w14:paraId="455A92EC" w14:textId="77777777" w:rsidR="001E68AF" w:rsidRPr="00134567" w:rsidRDefault="001E68AF" w:rsidP="006F3810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266A0646" w14:textId="77777777" w:rsidR="000C3CED" w:rsidRPr="00134567" w:rsidRDefault="000C3CED" w:rsidP="006F3810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4C7F7E73" w14:textId="77777777" w:rsidR="000C3CED" w:rsidRPr="00101DA2" w:rsidRDefault="000C3CED" w:rsidP="006F3810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48"/>
      </w:tblGrid>
      <w:tr w:rsidR="003029BB" w:rsidRPr="00101DA2" w14:paraId="1FCB7D00" w14:textId="77777777" w:rsidTr="005679A9">
        <w:tc>
          <w:tcPr>
            <w:tcW w:w="13948" w:type="dxa"/>
            <w:shd w:val="clear" w:color="auto" w:fill="B6DDE8" w:themeFill="accent5" w:themeFillTint="66"/>
          </w:tcPr>
          <w:p w14:paraId="5222E582" w14:textId="77777777" w:rsidR="003029BB" w:rsidRPr="00101DA2" w:rsidRDefault="003029BB" w:rsidP="003029BB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1DA2">
              <w:rPr>
                <w:rFonts w:ascii="Arial" w:hAnsi="Arial" w:cs="Arial"/>
                <w:b/>
                <w:sz w:val="20"/>
                <w:szCs w:val="20"/>
              </w:rPr>
              <w:t>Barriers to learning</w:t>
            </w:r>
            <w:r w:rsidR="004A614D" w:rsidRPr="00101DA2">
              <w:rPr>
                <w:rFonts w:ascii="Arial" w:hAnsi="Arial" w:cs="Arial"/>
                <w:b/>
                <w:sz w:val="20"/>
                <w:szCs w:val="20"/>
              </w:rPr>
              <w:t xml:space="preserve"> from analysis of needs carried out by the </w:t>
            </w:r>
            <w:proofErr w:type="gramStart"/>
            <w:r w:rsidR="004A614D" w:rsidRPr="00101DA2">
              <w:rPr>
                <w:rFonts w:ascii="Arial" w:hAnsi="Arial" w:cs="Arial"/>
                <w:b/>
                <w:sz w:val="20"/>
                <w:szCs w:val="20"/>
              </w:rPr>
              <w:t>families</w:t>
            </w:r>
            <w:proofErr w:type="gramEnd"/>
            <w:r w:rsidR="004A614D" w:rsidRPr="00101DA2">
              <w:rPr>
                <w:rFonts w:ascii="Arial" w:hAnsi="Arial" w:cs="Arial"/>
                <w:b/>
                <w:sz w:val="20"/>
                <w:szCs w:val="20"/>
              </w:rPr>
              <w:t xml:space="preserve"> team</w:t>
            </w:r>
          </w:p>
        </w:tc>
      </w:tr>
      <w:tr w:rsidR="003029BB" w:rsidRPr="00134567" w14:paraId="0B18B01C" w14:textId="77777777" w:rsidTr="005679A9">
        <w:trPr>
          <w:trHeight w:val="742"/>
        </w:trPr>
        <w:tc>
          <w:tcPr>
            <w:tcW w:w="13948" w:type="dxa"/>
            <w:vAlign w:val="center"/>
          </w:tcPr>
          <w:p w14:paraId="5C873B7F" w14:textId="77777777" w:rsidR="000C3CED" w:rsidRPr="00101DA2" w:rsidRDefault="000C3CED" w:rsidP="000C3C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DA2">
              <w:rPr>
                <w:rFonts w:ascii="Arial" w:hAnsi="Arial" w:cs="Arial"/>
                <w:sz w:val="20"/>
                <w:szCs w:val="20"/>
              </w:rPr>
              <w:t>In school barriers</w:t>
            </w:r>
          </w:p>
          <w:p w14:paraId="4B025073" w14:textId="1C550BC8" w:rsidR="00642ACA" w:rsidRPr="00101DA2" w:rsidRDefault="00642ACA" w:rsidP="00AB59A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DA2">
              <w:rPr>
                <w:rFonts w:ascii="Arial" w:hAnsi="Arial" w:cs="Arial"/>
                <w:sz w:val="20"/>
                <w:szCs w:val="20"/>
              </w:rPr>
              <w:t>Some children within the group have specific learning needs or complex needs which require additional pro</w:t>
            </w:r>
            <w:r w:rsidR="00FC6E60" w:rsidRPr="00101DA2">
              <w:rPr>
                <w:rFonts w:ascii="Arial" w:hAnsi="Arial" w:cs="Arial"/>
                <w:sz w:val="20"/>
                <w:szCs w:val="20"/>
              </w:rPr>
              <w:t>vision both in and out of class</w:t>
            </w:r>
            <w:r w:rsidRPr="00101D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D53966" w14:textId="7DB3C656" w:rsidR="006E32C3" w:rsidRPr="00101DA2" w:rsidRDefault="00642ACA" w:rsidP="00AB59A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DA2">
              <w:rPr>
                <w:rFonts w:ascii="Arial" w:hAnsi="Arial" w:cs="Arial"/>
                <w:sz w:val="20"/>
                <w:szCs w:val="20"/>
              </w:rPr>
              <w:t>Historical issues surrounding education as a priority</w:t>
            </w:r>
            <w:r w:rsidR="002E150C" w:rsidRPr="00101DA2">
              <w:rPr>
                <w:rFonts w:ascii="Arial" w:hAnsi="Arial" w:cs="Arial"/>
                <w:sz w:val="20"/>
                <w:szCs w:val="20"/>
              </w:rPr>
              <w:t>- education at home is low and therefore very little reading, vocabulary extension, number work etc</w:t>
            </w:r>
          </w:p>
          <w:p w14:paraId="3907CDEE" w14:textId="7DA0D917" w:rsidR="00357F60" w:rsidRPr="00101DA2" w:rsidRDefault="000C3CED" w:rsidP="000C3CE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DA2">
              <w:rPr>
                <w:rFonts w:ascii="Arial" w:hAnsi="Arial" w:cs="Arial"/>
                <w:sz w:val="20"/>
                <w:szCs w:val="20"/>
              </w:rPr>
              <w:t xml:space="preserve">Narrow life experiences meaning they </w:t>
            </w:r>
            <w:r w:rsidR="00586210" w:rsidRPr="00101DA2">
              <w:rPr>
                <w:rFonts w:ascii="Arial" w:hAnsi="Arial" w:cs="Arial"/>
                <w:sz w:val="20"/>
                <w:szCs w:val="20"/>
              </w:rPr>
              <w:t xml:space="preserve">are unable to access some areas of the curriculum </w:t>
            </w:r>
            <w:r w:rsidR="007038CC" w:rsidRPr="00101DA2">
              <w:rPr>
                <w:rFonts w:ascii="Arial" w:hAnsi="Arial" w:cs="Arial"/>
                <w:sz w:val="20"/>
                <w:szCs w:val="20"/>
              </w:rPr>
              <w:t>i.e.</w:t>
            </w:r>
            <w:r w:rsidR="00586210" w:rsidRPr="00101DA2">
              <w:rPr>
                <w:rFonts w:ascii="Arial" w:hAnsi="Arial" w:cs="Arial"/>
                <w:sz w:val="20"/>
                <w:szCs w:val="20"/>
              </w:rPr>
              <w:t xml:space="preserve"> writing</w:t>
            </w:r>
            <w:r w:rsidR="003E5E72" w:rsidRPr="00101DA2">
              <w:rPr>
                <w:rFonts w:ascii="Arial" w:hAnsi="Arial" w:cs="Arial"/>
                <w:sz w:val="20"/>
                <w:szCs w:val="20"/>
              </w:rPr>
              <w:t xml:space="preserve"> from experiences</w:t>
            </w:r>
          </w:p>
          <w:p w14:paraId="7B73EF0F" w14:textId="7E2E14FF" w:rsidR="00586210" w:rsidRPr="00101DA2" w:rsidRDefault="00586210" w:rsidP="000C3CE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DA2">
              <w:rPr>
                <w:rFonts w:ascii="Arial" w:hAnsi="Arial" w:cs="Arial"/>
                <w:sz w:val="20"/>
                <w:szCs w:val="20"/>
              </w:rPr>
              <w:t>Vocabulary size in early years</w:t>
            </w:r>
            <w:r w:rsidR="00DF4C2C" w:rsidRPr="00101DA2">
              <w:rPr>
                <w:rFonts w:ascii="Arial" w:hAnsi="Arial" w:cs="Arial"/>
                <w:sz w:val="20"/>
                <w:szCs w:val="20"/>
              </w:rPr>
              <w:t xml:space="preserve"> and KS 1</w:t>
            </w:r>
            <w:r w:rsidR="00242F96" w:rsidRPr="00101DA2">
              <w:rPr>
                <w:rFonts w:ascii="Arial" w:hAnsi="Arial" w:cs="Arial"/>
                <w:sz w:val="20"/>
                <w:szCs w:val="20"/>
              </w:rPr>
              <w:t xml:space="preserve"> and 2</w:t>
            </w:r>
            <w:r w:rsidRPr="00101DA2">
              <w:rPr>
                <w:rFonts w:ascii="Arial" w:hAnsi="Arial" w:cs="Arial"/>
                <w:sz w:val="20"/>
                <w:szCs w:val="20"/>
              </w:rPr>
              <w:t xml:space="preserve"> – needs increasing to ensuring breadth and narrowing the gap</w:t>
            </w:r>
          </w:p>
          <w:p w14:paraId="7E8AB8F0" w14:textId="77777777" w:rsidR="003E5E72" w:rsidRPr="00101DA2" w:rsidRDefault="000D1D7F" w:rsidP="003E5E7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DA2">
              <w:rPr>
                <w:rFonts w:ascii="Arial" w:hAnsi="Arial" w:cs="Arial"/>
                <w:sz w:val="20"/>
                <w:szCs w:val="20"/>
              </w:rPr>
              <w:t>Writing stamina</w:t>
            </w:r>
          </w:p>
          <w:p w14:paraId="4CBCDCDF" w14:textId="77777777" w:rsidR="00DB1718" w:rsidRPr="00101DA2" w:rsidRDefault="00DB1718" w:rsidP="003E5E7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DA2">
              <w:rPr>
                <w:rFonts w:ascii="Arial" w:hAnsi="Arial" w:cs="Arial"/>
                <w:sz w:val="20"/>
                <w:szCs w:val="20"/>
              </w:rPr>
              <w:t xml:space="preserve">Attendance can cause a barrier to children’s learning. </w:t>
            </w:r>
          </w:p>
          <w:p w14:paraId="775C098F" w14:textId="16896286" w:rsidR="00362002" w:rsidRPr="00101DA2" w:rsidRDefault="4282882A" w:rsidP="6345F58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DA2">
              <w:rPr>
                <w:rFonts w:ascii="Arial" w:hAnsi="Arial" w:cs="Arial"/>
                <w:sz w:val="20"/>
                <w:szCs w:val="20"/>
              </w:rPr>
              <w:t xml:space="preserve">Speech and </w:t>
            </w:r>
            <w:r w:rsidR="0D8A67FA" w:rsidRPr="00101DA2">
              <w:rPr>
                <w:rFonts w:ascii="Arial" w:hAnsi="Arial" w:cs="Arial"/>
                <w:sz w:val="20"/>
                <w:szCs w:val="20"/>
              </w:rPr>
              <w:t>Language difficulties</w:t>
            </w:r>
          </w:p>
          <w:p w14:paraId="3D51A208" w14:textId="77777777" w:rsidR="00362002" w:rsidRPr="00101DA2" w:rsidRDefault="00362002" w:rsidP="003E5E7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DA2">
              <w:rPr>
                <w:rFonts w:ascii="Arial" w:hAnsi="Arial" w:cs="Arial"/>
                <w:sz w:val="20"/>
                <w:szCs w:val="20"/>
              </w:rPr>
              <w:t xml:space="preserve">Attitude to learning </w:t>
            </w:r>
          </w:p>
          <w:p w14:paraId="5A92D292" w14:textId="77777777" w:rsidR="005F13E4" w:rsidRPr="00101DA2" w:rsidRDefault="005F13E4" w:rsidP="003E5E7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1DA2">
              <w:rPr>
                <w:rFonts w:ascii="Arial" w:hAnsi="Arial" w:cs="Arial"/>
                <w:sz w:val="20"/>
                <w:szCs w:val="20"/>
              </w:rPr>
              <w:t xml:space="preserve">Confidence in learning </w:t>
            </w:r>
          </w:p>
          <w:p w14:paraId="29A71D38" w14:textId="7F38DBA3" w:rsidR="002E150C" w:rsidRPr="003E5E72" w:rsidRDefault="002E150C" w:rsidP="003E5E7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01DA2">
              <w:rPr>
                <w:rFonts w:ascii="Arial" w:hAnsi="Arial" w:cs="Arial"/>
                <w:sz w:val="20"/>
                <w:szCs w:val="20"/>
              </w:rPr>
              <w:t>Reading fluency</w:t>
            </w:r>
          </w:p>
        </w:tc>
      </w:tr>
      <w:tr w:rsidR="000C3CED" w:rsidRPr="00134567" w14:paraId="144E7C34" w14:textId="77777777" w:rsidTr="005679A9">
        <w:trPr>
          <w:trHeight w:val="742"/>
        </w:trPr>
        <w:tc>
          <w:tcPr>
            <w:tcW w:w="13948" w:type="dxa"/>
            <w:vAlign w:val="center"/>
          </w:tcPr>
          <w:p w14:paraId="4D28CF94" w14:textId="77777777" w:rsidR="000C3CED" w:rsidRPr="005679A9" w:rsidRDefault="000C3CED" w:rsidP="000C3C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9A9">
              <w:rPr>
                <w:rFonts w:ascii="Arial" w:hAnsi="Arial" w:cs="Arial"/>
                <w:sz w:val="20"/>
                <w:szCs w:val="20"/>
              </w:rPr>
              <w:lastRenderedPageBreak/>
              <w:t xml:space="preserve">External Barriers </w:t>
            </w:r>
          </w:p>
          <w:p w14:paraId="31B03D74" w14:textId="4C1757F9" w:rsidR="000C3CED" w:rsidRPr="005679A9" w:rsidRDefault="000C3CED" w:rsidP="000C3CE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9A9">
              <w:rPr>
                <w:rFonts w:ascii="Arial" w:hAnsi="Arial" w:cs="Arial"/>
                <w:sz w:val="20"/>
                <w:szCs w:val="20"/>
              </w:rPr>
              <w:t>A small minority have at</w:t>
            </w:r>
            <w:r w:rsidR="005D0FC7" w:rsidRPr="005679A9">
              <w:rPr>
                <w:rFonts w:ascii="Arial" w:hAnsi="Arial" w:cs="Arial"/>
                <w:sz w:val="20"/>
                <w:szCs w:val="20"/>
              </w:rPr>
              <w:t>tendance and punctuality issues</w:t>
            </w:r>
            <w:r w:rsidRPr="005679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8FB76C" w14:textId="7116E441" w:rsidR="000C3CED" w:rsidRPr="005679A9" w:rsidRDefault="000C3CED" w:rsidP="507E978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9A9">
              <w:rPr>
                <w:rFonts w:ascii="Arial" w:hAnsi="Arial" w:cs="Arial"/>
                <w:sz w:val="20"/>
                <w:szCs w:val="20"/>
              </w:rPr>
              <w:t>Children within the group have identified welfare needs and have been working with agencies such as social care, CFWB service, CAMHS and o</w:t>
            </w:r>
            <w:r w:rsidR="00FC6E60" w:rsidRPr="005679A9">
              <w:rPr>
                <w:rFonts w:ascii="Arial" w:hAnsi="Arial" w:cs="Arial"/>
                <w:sz w:val="20"/>
                <w:szCs w:val="20"/>
              </w:rPr>
              <w:t>ther emotional support services</w:t>
            </w:r>
            <w:r w:rsidRPr="005679A9">
              <w:rPr>
                <w:rFonts w:ascii="Arial" w:hAnsi="Arial" w:cs="Arial"/>
                <w:sz w:val="20"/>
                <w:szCs w:val="20"/>
              </w:rPr>
              <w:t xml:space="preserve"> including</w:t>
            </w:r>
            <w:r w:rsidR="003E5E72" w:rsidRPr="005679A9">
              <w:rPr>
                <w:rFonts w:ascii="Arial" w:hAnsi="Arial" w:cs="Arial"/>
                <w:sz w:val="20"/>
                <w:szCs w:val="20"/>
              </w:rPr>
              <w:t xml:space="preserve"> Freedom for Children and CANW, Winston’s Wish, YMCA.</w:t>
            </w:r>
          </w:p>
          <w:p w14:paraId="0B7C6056" w14:textId="4D14F817" w:rsidR="000C3CED" w:rsidRPr="005679A9" w:rsidRDefault="000C3CED" w:rsidP="507E978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9A9">
              <w:rPr>
                <w:rFonts w:ascii="Arial" w:hAnsi="Arial" w:cs="Arial"/>
                <w:sz w:val="20"/>
                <w:szCs w:val="20"/>
              </w:rPr>
              <w:t>Issues surrounding age-appropriate boundaries and guidance -Sleep deprivation due to poor behaviour expectations and routines</w:t>
            </w:r>
            <w:r w:rsidR="00EE6A45" w:rsidRPr="005679A9">
              <w:rPr>
                <w:rFonts w:ascii="Arial" w:hAnsi="Arial" w:cs="Arial"/>
                <w:sz w:val="20"/>
                <w:szCs w:val="20"/>
              </w:rPr>
              <w:t xml:space="preserve">/ use of YouTube and gaming apps. </w:t>
            </w:r>
          </w:p>
          <w:p w14:paraId="3D887C43" w14:textId="5ACEB0DC" w:rsidR="000C3CED" w:rsidRPr="005679A9" w:rsidRDefault="000C3CED" w:rsidP="6345F58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9A9">
              <w:rPr>
                <w:rFonts w:ascii="Arial" w:hAnsi="Arial" w:cs="Arial"/>
                <w:sz w:val="20"/>
                <w:szCs w:val="20"/>
              </w:rPr>
              <w:t xml:space="preserve">Engagement with families who have </w:t>
            </w:r>
            <w:r w:rsidR="6E77DC51" w:rsidRPr="005679A9">
              <w:rPr>
                <w:rFonts w:ascii="Arial" w:hAnsi="Arial" w:cs="Arial"/>
                <w:sz w:val="20"/>
                <w:szCs w:val="20"/>
              </w:rPr>
              <w:t>several</w:t>
            </w:r>
            <w:r w:rsidRPr="005679A9">
              <w:rPr>
                <w:rFonts w:ascii="Arial" w:hAnsi="Arial" w:cs="Arial"/>
                <w:sz w:val="20"/>
                <w:szCs w:val="20"/>
              </w:rPr>
              <w:t xml:space="preserve"> agencies working with them </w:t>
            </w:r>
          </w:p>
          <w:p w14:paraId="3813F8F2" w14:textId="27C74C7A" w:rsidR="000C3CED" w:rsidRPr="005679A9" w:rsidRDefault="000C3CED" w:rsidP="6345F58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9A9">
              <w:rPr>
                <w:rFonts w:ascii="Arial" w:hAnsi="Arial" w:cs="Arial"/>
                <w:sz w:val="20"/>
                <w:szCs w:val="20"/>
              </w:rPr>
              <w:t>Narrow life experiences and aspirations due financial constraints</w:t>
            </w:r>
            <w:r w:rsidR="11FEB53C" w:rsidRPr="005679A9">
              <w:rPr>
                <w:rFonts w:ascii="Arial" w:hAnsi="Arial" w:cs="Arial"/>
                <w:sz w:val="20"/>
                <w:szCs w:val="20"/>
              </w:rPr>
              <w:t>,</w:t>
            </w:r>
            <w:r w:rsidR="00FC6E60" w:rsidRPr="005679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99E855F" w:rsidRPr="005679A9">
              <w:rPr>
                <w:rFonts w:ascii="Arial" w:hAnsi="Arial" w:cs="Arial"/>
                <w:sz w:val="20"/>
                <w:szCs w:val="20"/>
              </w:rPr>
              <w:t>time,</w:t>
            </w:r>
            <w:r w:rsidR="00F15213" w:rsidRPr="005679A9">
              <w:rPr>
                <w:rFonts w:ascii="Arial" w:hAnsi="Arial" w:cs="Arial"/>
                <w:sz w:val="20"/>
                <w:szCs w:val="20"/>
              </w:rPr>
              <w:t xml:space="preserve"> and priority</w:t>
            </w:r>
          </w:p>
          <w:p w14:paraId="26F0DF1B" w14:textId="3AC3BBDA" w:rsidR="00CE3360" w:rsidRPr="005679A9" w:rsidRDefault="1AEA7570" w:rsidP="6345F58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9A9">
              <w:rPr>
                <w:rFonts w:ascii="Arial" w:hAnsi="Arial" w:cs="Arial"/>
                <w:sz w:val="20"/>
                <w:szCs w:val="20"/>
              </w:rPr>
              <w:t>Substantial number</w:t>
            </w:r>
            <w:r w:rsidR="2838DAF1" w:rsidRPr="005679A9">
              <w:rPr>
                <w:rFonts w:ascii="Arial" w:hAnsi="Arial" w:cs="Arial"/>
                <w:sz w:val="20"/>
                <w:szCs w:val="20"/>
              </w:rPr>
              <w:t xml:space="preserve"> have screens, </w:t>
            </w:r>
            <w:r w:rsidR="2A6B34CD" w:rsidRPr="005679A9">
              <w:rPr>
                <w:rFonts w:ascii="Arial" w:hAnsi="Arial" w:cs="Arial"/>
                <w:sz w:val="20"/>
                <w:szCs w:val="20"/>
              </w:rPr>
              <w:t>computers,</w:t>
            </w:r>
            <w:r w:rsidR="2838DAF1" w:rsidRPr="005679A9">
              <w:rPr>
                <w:rFonts w:ascii="Arial" w:hAnsi="Arial" w:cs="Arial"/>
                <w:sz w:val="20"/>
                <w:szCs w:val="20"/>
              </w:rPr>
              <w:t xml:space="preserve"> and gaming devices in their bedrooms as a result </w:t>
            </w:r>
            <w:r w:rsidR="00FC6E60" w:rsidRPr="005679A9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2838DAF1" w:rsidRPr="005679A9">
              <w:rPr>
                <w:rFonts w:ascii="Arial" w:hAnsi="Arial" w:cs="Arial"/>
                <w:sz w:val="20"/>
                <w:szCs w:val="20"/>
              </w:rPr>
              <w:t>and also</w:t>
            </w:r>
            <w:proofErr w:type="gramEnd"/>
            <w:r w:rsidR="2838DAF1" w:rsidRPr="005679A9">
              <w:rPr>
                <w:rFonts w:ascii="Arial" w:hAnsi="Arial" w:cs="Arial"/>
                <w:sz w:val="20"/>
                <w:szCs w:val="20"/>
              </w:rPr>
              <w:t xml:space="preserve"> due to parenting boundaries</w:t>
            </w:r>
            <w:r w:rsidR="00FC6E60" w:rsidRPr="005679A9">
              <w:rPr>
                <w:rFonts w:ascii="Arial" w:hAnsi="Arial" w:cs="Arial"/>
                <w:sz w:val="20"/>
                <w:szCs w:val="20"/>
              </w:rPr>
              <w:t>)</w:t>
            </w:r>
            <w:r w:rsidR="2838DAF1" w:rsidRPr="005679A9">
              <w:rPr>
                <w:rFonts w:ascii="Arial" w:hAnsi="Arial" w:cs="Arial"/>
                <w:sz w:val="20"/>
                <w:szCs w:val="20"/>
              </w:rPr>
              <w:t xml:space="preserve"> children are not going out to play or having ‘time’ away from the screen</w:t>
            </w:r>
            <w:r w:rsidR="7731FD51" w:rsidRPr="005679A9">
              <w:rPr>
                <w:rFonts w:ascii="Arial" w:hAnsi="Arial" w:cs="Arial"/>
                <w:sz w:val="20"/>
                <w:szCs w:val="20"/>
              </w:rPr>
              <w:t>. Lack of parental guidance on Keeping safe online</w:t>
            </w:r>
          </w:p>
          <w:p w14:paraId="2EA95170" w14:textId="667D6FEB" w:rsidR="00CE3360" w:rsidRPr="005679A9" w:rsidRDefault="00CE3360" w:rsidP="00CE336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9A9">
              <w:rPr>
                <w:rFonts w:ascii="Arial" w:hAnsi="Arial" w:cs="Arial"/>
                <w:sz w:val="20"/>
                <w:szCs w:val="20"/>
              </w:rPr>
              <w:t xml:space="preserve">School and </w:t>
            </w:r>
            <w:r w:rsidR="00604104" w:rsidRPr="005679A9">
              <w:rPr>
                <w:rFonts w:ascii="Arial" w:hAnsi="Arial" w:cs="Arial"/>
                <w:sz w:val="20"/>
                <w:szCs w:val="20"/>
              </w:rPr>
              <w:t>learning</w:t>
            </w:r>
            <w:r w:rsidRPr="005679A9">
              <w:rPr>
                <w:rFonts w:ascii="Arial" w:hAnsi="Arial" w:cs="Arial"/>
                <w:sz w:val="20"/>
                <w:szCs w:val="20"/>
              </w:rPr>
              <w:t xml:space="preserve"> not seen as important or past ‘life school’ experiences impacting on children’s</w:t>
            </w:r>
            <w:r w:rsidR="00FC6E60" w:rsidRPr="005679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05BE" w:rsidRPr="005679A9">
              <w:rPr>
                <w:rFonts w:ascii="Arial" w:hAnsi="Arial" w:cs="Arial"/>
                <w:sz w:val="20"/>
                <w:szCs w:val="20"/>
              </w:rPr>
              <w:t>learning</w:t>
            </w:r>
          </w:p>
          <w:p w14:paraId="753B85B3" w14:textId="3CD0FD26" w:rsidR="00CE068F" w:rsidRPr="005679A9" w:rsidRDefault="00CE068F" w:rsidP="00CE336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9A9">
              <w:rPr>
                <w:rFonts w:ascii="Arial" w:hAnsi="Arial" w:cs="Arial"/>
                <w:sz w:val="20"/>
                <w:szCs w:val="20"/>
              </w:rPr>
              <w:t>Screen time narrowing the children’s experience and being used as a babysitter rather than using the screen to broaden and support education</w:t>
            </w:r>
          </w:p>
          <w:p w14:paraId="50FDD2FB" w14:textId="0BD4ADFE" w:rsidR="00CE3360" w:rsidRPr="005679A9" w:rsidRDefault="00CE3360" w:rsidP="00CE336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9A9">
              <w:rPr>
                <w:rFonts w:ascii="Arial" w:hAnsi="Arial" w:cs="Arial"/>
                <w:sz w:val="20"/>
                <w:szCs w:val="20"/>
              </w:rPr>
              <w:t>Overprotective and ‘</w:t>
            </w:r>
            <w:r w:rsidR="00FC6E60" w:rsidRPr="005679A9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5679A9">
              <w:rPr>
                <w:rFonts w:ascii="Arial" w:hAnsi="Arial" w:cs="Arial"/>
                <w:sz w:val="20"/>
                <w:szCs w:val="20"/>
              </w:rPr>
              <w:t>want’ parenting giving children the power and decision making</w:t>
            </w:r>
          </w:p>
          <w:p w14:paraId="2CB0F263" w14:textId="7D2F2894" w:rsidR="00604104" w:rsidRPr="005679A9" w:rsidRDefault="11FEB53C" w:rsidP="6345F58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9A9">
              <w:rPr>
                <w:rFonts w:ascii="Arial" w:hAnsi="Arial" w:cs="Arial"/>
                <w:sz w:val="20"/>
                <w:szCs w:val="20"/>
              </w:rPr>
              <w:t xml:space="preserve">Lack of </w:t>
            </w:r>
            <w:r w:rsidR="5249908F" w:rsidRPr="005679A9">
              <w:rPr>
                <w:rFonts w:ascii="Arial" w:hAnsi="Arial" w:cs="Arial"/>
                <w:sz w:val="20"/>
                <w:szCs w:val="20"/>
              </w:rPr>
              <w:t>face-to-face</w:t>
            </w:r>
            <w:r w:rsidRPr="005679A9">
              <w:rPr>
                <w:rFonts w:ascii="Arial" w:hAnsi="Arial" w:cs="Arial"/>
                <w:sz w:val="20"/>
                <w:szCs w:val="20"/>
              </w:rPr>
              <w:t xml:space="preserve"> family time and shared daily experiences</w:t>
            </w:r>
          </w:p>
          <w:p w14:paraId="7DBF9814" w14:textId="5CB6D570" w:rsidR="00DF4C2C" w:rsidRPr="005679A9" w:rsidRDefault="00DF4C2C" w:rsidP="00DF4C2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9A9">
              <w:rPr>
                <w:rFonts w:ascii="Arial" w:hAnsi="Arial" w:cs="Arial"/>
                <w:sz w:val="20"/>
                <w:szCs w:val="20"/>
              </w:rPr>
              <w:t>Cultural Capital low- lack of experiences and activities mean a significant amount of time spent on screens</w:t>
            </w:r>
          </w:p>
          <w:p w14:paraId="3AF6E2D2" w14:textId="595E6A33" w:rsidR="00DF4C2C" w:rsidRPr="005679A9" w:rsidRDefault="00242F96" w:rsidP="00CE068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9A9">
              <w:rPr>
                <w:rFonts w:ascii="Arial" w:hAnsi="Arial" w:cs="Arial"/>
                <w:sz w:val="20"/>
                <w:szCs w:val="20"/>
              </w:rPr>
              <w:t xml:space="preserve">Reduction on services and </w:t>
            </w:r>
            <w:r w:rsidR="00CE068F" w:rsidRPr="005679A9">
              <w:rPr>
                <w:rFonts w:ascii="Arial" w:hAnsi="Arial" w:cs="Arial"/>
                <w:sz w:val="20"/>
                <w:szCs w:val="20"/>
              </w:rPr>
              <w:t xml:space="preserve">rising thresholds meaning more vulnerable/ struggling families not getting the support they </w:t>
            </w:r>
            <w:proofErr w:type="gramStart"/>
            <w:r w:rsidR="00CE068F" w:rsidRPr="005679A9">
              <w:rPr>
                <w:rFonts w:ascii="Arial" w:hAnsi="Arial" w:cs="Arial"/>
                <w:sz w:val="20"/>
                <w:szCs w:val="20"/>
              </w:rPr>
              <w:t>needs</w:t>
            </w:r>
            <w:proofErr w:type="gramEnd"/>
          </w:p>
          <w:p w14:paraId="71423740" w14:textId="77777777" w:rsidR="000C3CED" w:rsidRPr="00134567" w:rsidRDefault="000C3CED" w:rsidP="000C3C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286142A" w14:textId="4DFBBC58" w:rsidR="00AB59A4" w:rsidRPr="00134567" w:rsidRDefault="00AB59A4" w:rsidP="006F3810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4D756132" w14:textId="429998ED" w:rsidR="009461F4" w:rsidRPr="00134567" w:rsidRDefault="009461F4" w:rsidP="006F3810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198C9F75" w14:textId="067FE1BB" w:rsidR="009461F4" w:rsidRPr="00134567" w:rsidRDefault="009461F4" w:rsidP="006F3810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4DF39658" w14:textId="2D015000" w:rsidR="009461F4" w:rsidRPr="00134567" w:rsidRDefault="009461F4" w:rsidP="006F3810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05D00A6D" w14:textId="7D9E2C92" w:rsidR="00341C45" w:rsidRPr="00341C45" w:rsidRDefault="00341C45" w:rsidP="0187EDD9">
      <w:pPr>
        <w:spacing w:before="100" w:beforeAutospacing="1" w:after="100" w:afterAutospacing="1" w:line="240" w:lineRule="auto"/>
        <w:rPr>
          <w:rFonts w:ascii="Arial" w:eastAsia="Arial" w:hAnsi="Arial" w:cs="Arial"/>
          <w:sz w:val="24"/>
          <w:szCs w:val="24"/>
          <w:lang w:eastAsia="en-GB"/>
        </w:rPr>
      </w:pPr>
      <w:r w:rsidRPr="0187EDD9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A</w:t>
      </w:r>
      <w:r w:rsidRPr="0187EDD9">
        <w:rPr>
          <w:rFonts w:ascii="Arial" w:eastAsia="Arial" w:hAnsi="Arial" w:cs="Arial"/>
          <w:b/>
          <w:bCs/>
          <w:sz w:val="24"/>
          <w:szCs w:val="24"/>
          <w:lang w:eastAsia="en-GB"/>
        </w:rPr>
        <w:t>ction Plan: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8"/>
        <w:gridCol w:w="3249"/>
        <w:gridCol w:w="3003"/>
        <w:gridCol w:w="2353"/>
        <w:gridCol w:w="1786"/>
        <w:gridCol w:w="959"/>
      </w:tblGrid>
      <w:tr w:rsidR="00341C45" w:rsidRPr="00341C45" w14:paraId="3B2F36A6" w14:textId="77777777" w:rsidTr="7A154B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2CAFCC" w14:textId="264D61EC" w:rsidR="00341C45" w:rsidRPr="00341C45" w:rsidRDefault="00341C45" w:rsidP="0187EDD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</w:pPr>
            <w:r w:rsidRPr="0187EDD9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Desired Outcome</w:t>
            </w:r>
          </w:p>
        </w:tc>
        <w:tc>
          <w:tcPr>
            <w:tcW w:w="0" w:type="auto"/>
            <w:vAlign w:val="center"/>
            <w:hideMark/>
          </w:tcPr>
          <w:p w14:paraId="6260E16D" w14:textId="7ACFAF0D" w:rsidR="00341C45" w:rsidRPr="00341C45" w:rsidRDefault="00341C45" w:rsidP="0187EDD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</w:pPr>
            <w:r w:rsidRPr="0187EDD9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Chosen action/approach</w:t>
            </w:r>
          </w:p>
        </w:tc>
        <w:tc>
          <w:tcPr>
            <w:tcW w:w="0" w:type="auto"/>
            <w:vAlign w:val="center"/>
            <w:hideMark/>
          </w:tcPr>
          <w:p w14:paraId="39B4F4E7" w14:textId="11B8D357" w:rsidR="00341C45" w:rsidRPr="00341C45" w:rsidRDefault="00341C45" w:rsidP="0187EDD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</w:pPr>
            <w:r w:rsidRPr="0187EDD9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What is evidence and rationale for this choice</w:t>
            </w:r>
          </w:p>
        </w:tc>
        <w:tc>
          <w:tcPr>
            <w:tcW w:w="0" w:type="auto"/>
            <w:vAlign w:val="center"/>
            <w:hideMark/>
          </w:tcPr>
          <w:p w14:paraId="6E2427BE" w14:textId="206D2ECB" w:rsidR="00341C45" w:rsidRPr="00341C45" w:rsidRDefault="00341C45" w:rsidP="0187EDD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</w:pPr>
            <w:r w:rsidRPr="0187EDD9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How will you ensure it is implemented well?</w:t>
            </w:r>
          </w:p>
        </w:tc>
        <w:tc>
          <w:tcPr>
            <w:tcW w:w="0" w:type="auto"/>
            <w:vAlign w:val="center"/>
            <w:hideMark/>
          </w:tcPr>
          <w:p w14:paraId="7C159E74" w14:textId="72BF91C5" w:rsidR="00341C45" w:rsidRPr="00341C45" w:rsidRDefault="00341C45" w:rsidP="0187EDD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</w:pPr>
            <w:r w:rsidRPr="0187EDD9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Staff lead</w:t>
            </w:r>
            <w:r w:rsidR="6FE119A5" w:rsidRPr="0187EDD9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/Cost</w:t>
            </w:r>
          </w:p>
        </w:tc>
        <w:tc>
          <w:tcPr>
            <w:tcW w:w="0" w:type="auto"/>
            <w:vAlign w:val="center"/>
            <w:hideMark/>
          </w:tcPr>
          <w:p w14:paraId="646CC0D9" w14:textId="71BB0619" w:rsidR="00341C45" w:rsidRPr="00341C45" w:rsidRDefault="00341C45" w:rsidP="0187EDD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</w:pPr>
            <w:r w:rsidRPr="0187EDD9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Review</w:t>
            </w:r>
          </w:p>
        </w:tc>
      </w:tr>
      <w:tr w:rsidR="00341C45" w:rsidRPr="00341C45" w14:paraId="74E2ACA6" w14:textId="77777777" w:rsidTr="7A154B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5054C6" w14:textId="63533EB4" w:rsidR="00341C45" w:rsidRPr="00341C45" w:rsidRDefault="00341C45" w:rsidP="0187EDD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187EDD9">
              <w:rPr>
                <w:rFonts w:ascii="Arial" w:eastAsia="Arial" w:hAnsi="Arial" w:cs="Arial"/>
                <w:sz w:val="24"/>
                <w:szCs w:val="24"/>
                <w:lang w:eastAsia="en-GB"/>
              </w:rPr>
              <w:t>Improved attainment and progress for Pupil Premium pupils, closing the gap with non-Pupil Premium peers.</w:t>
            </w:r>
          </w:p>
        </w:tc>
        <w:tc>
          <w:tcPr>
            <w:tcW w:w="0" w:type="auto"/>
            <w:vAlign w:val="center"/>
            <w:hideMark/>
          </w:tcPr>
          <w:p w14:paraId="2DD0FAEF" w14:textId="10410922" w:rsidR="00341C45" w:rsidRPr="00341C45" w:rsidRDefault="00341C45" w:rsidP="0187EDD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187EDD9">
              <w:rPr>
                <w:rFonts w:ascii="Arial" w:eastAsia="Arial" w:hAnsi="Arial" w:cs="Arial"/>
                <w:sz w:val="24"/>
                <w:szCs w:val="24"/>
                <w:lang w:eastAsia="en-GB"/>
              </w:rPr>
              <w:t>Prioritise professional development for staff to enhance teaching strategies that support disadvantaged pupils.</w:t>
            </w:r>
          </w:p>
        </w:tc>
        <w:tc>
          <w:tcPr>
            <w:tcW w:w="0" w:type="auto"/>
            <w:vAlign w:val="center"/>
            <w:hideMark/>
          </w:tcPr>
          <w:p w14:paraId="453775D8" w14:textId="12EAA91F" w:rsidR="00341C45" w:rsidRPr="00341C45" w:rsidRDefault="00341C45" w:rsidP="0187EDD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187EDD9">
              <w:rPr>
                <w:rFonts w:ascii="Arial" w:eastAsia="Arial" w:hAnsi="Arial" w:cs="Arial"/>
                <w:sz w:val="24"/>
                <w:szCs w:val="24"/>
                <w:lang w:eastAsia="en-GB"/>
              </w:rPr>
              <w:t>Research shows that high-quality teaching disproportionately benefits disadvantaged pupils.</w:t>
            </w:r>
          </w:p>
        </w:tc>
        <w:tc>
          <w:tcPr>
            <w:tcW w:w="0" w:type="auto"/>
            <w:vAlign w:val="center"/>
            <w:hideMark/>
          </w:tcPr>
          <w:p w14:paraId="7BB0C332" w14:textId="4013D736" w:rsidR="00341C45" w:rsidRPr="00341C45" w:rsidRDefault="00341C45" w:rsidP="0187EDD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187EDD9">
              <w:rPr>
                <w:rFonts w:ascii="Arial" w:eastAsia="Arial" w:hAnsi="Arial" w:cs="Arial"/>
                <w:sz w:val="24"/>
                <w:szCs w:val="24"/>
                <w:lang w:eastAsia="en-GB"/>
              </w:rPr>
              <w:t>Regular lesson observations, learning walks, and CPD feedback cycles.</w:t>
            </w:r>
          </w:p>
        </w:tc>
        <w:tc>
          <w:tcPr>
            <w:tcW w:w="0" w:type="auto"/>
            <w:vAlign w:val="center"/>
            <w:hideMark/>
          </w:tcPr>
          <w:p w14:paraId="473D4C4D" w14:textId="4726C8E8" w:rsidR="00341C45" w:rsidRPr="00341C45" w:rsidRDefault="00341C45" w:rsidP="0187EDD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187EDD9">
              <w:rPr>
                <w:rFonts w:ascii="Arial" w:eastAsia="Arial" w:hAnsi="Arial" w:cs="Arial"/>
                <w:sz w:val="24"/>
                <w:szCs w:val="24"/>
                <w:lang w:eastAsia="en-GB"/>
              </w:rPr>
              <w:t>Senior Leadership Team (SLT)</w:t>
            </w:r>
          </w:p>
        </w:tc>
        <w:tc>
          <w:tcPr>
            <w:tcW w:w="0" w:type="auto"/>
            <w:vAlign w:val="center"/>
            <w:hideMark/>
          </w:tcPr>
          <w:p w14:paraId="15A4F89F" w14:textId="2E95AAFF" w:rsidR="00341C45" w:rsidRPr="00341C45" w:rsidRDefault="00341C45" w:rsidP="0187EDD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187EDD9">
              <w:rPr>
                <w:rFonts w:ascii="Arial" w:eastAsia="Arial" w:hAnsi="Arial" w:cs="Arial"/>
                <w:sz w:val="24"/>
                <w:szCs w:val="24"/>
                <w:lang w:eastAsia="en-GB"/>
              </w:rPr>
              <w:t>Termly</w:t>
            </w:r>
          </w:p>
        </w:tc>
      </w:tr>
      <w:tr w:rsidR="00341C45" w:rsidRPr="00341C45" w14:paraId="07873C8E" w14:textId="77777777" w:rsidTr="7A154B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0641AF" w14:textId="4C271C11" w:rsidR="00341C45" w:rsidRPr="00341C45" w:rsidRDefault="00341C45" w:rsidP="0187EDD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187EDD9">
              <w:rPr>
                <w:rFonts w:ascii="Arial" w:eastAsia="Arial" w:hAnsi="Arial" w:cs="Arial"/>
                <w:sz w:val="24"/>
                <w:szCs w:val="24"/>
                <w:lang w:eastAsia="en-GB"/>
              </w:rPr>
              <w:lastRenderedPageBreak/>
              <w:t>Accelerated progress through targeted interventions.</w:t>
            </w:r>
          </w:p>
        </w:tc>
        <w:tc>
          <w:tcPr>
            <w:tcW w:w="0" w:type="auto"/>
            <w:vAlign w:val="center"/>
            <w:hideMark/>
          </w:tcPr>
          <w:p w14:paraId="0612A747" w14:textId="484D3159" w:rsidR="00341C45" w:rsidRPr="00341C45" w:rsidRDefault="00341C45" w:rsidP="0187EDD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187EDD9">
              <w:rPr>
                <w:rFonts w:ascii="Arial" w:eastAsia="Arial" w:hAnsi="Arial" w:cs="Arial"/>
                <w:sz w:val="24"/>
                <w:szCs w:val="24"/>
                <w:lang w:eastAsia="en-GB"/>
              </w:rPr>
              <w:t>Implement evidence-based interventions tailored to individual pupil needs.</w:t>
            </w:r>
          </w:p>
        </w:tc>
        <w:tc>
          <w:tcPr>
            <w:tcW w:w="0" w:type="auto"/>
            <w:vAlign w:val="center"/>
            <w:hideMark/>
          </w:tcPr>
          <w:p w14:paraId="14A7F3F6" w14:textId="6392F79A" w:rsidR="00341C45" w:rsidRPr="00341C45" w:rsidRDefault="00341C45" w:rsidP="0187EDD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187EDD9">
              <w:rPr>
                <w:rFonts w:ascii="Arial" w:eastAsia="Arial" w:hAnsi="Arial" w:cs="Arial"/>
                <w:sz w:val="24"/>
                <w:szCs w:val="24"/>
                <w:lang w:eastAsia="en-GB"/>
              </w:rPr>
              <w:t>Proven impact of tailored interventions on pupil progress.</w:t>
            </w:r>
          </w:p>
        </w:tc>
        <w:tc>
          <w:tcPr>
            <w:tcW w:w="0" w:type="auto"/>
            <w:vAlign w:val="center"/>
            <w:hideMark/>
          </w:tcPr>
          <w:p w14:paraId="0A46DB71" w14:textId="00BA9650" w:rsidR="00341C45" w:rsidRPr="00341C45" w:rsidRDefault="00341C45" w:rsidP="0187EDD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187EDD9">
              <w:rPr>
                <w:rFonts w:ascii="Arial" w:eastAsia="Arial" w:hAnsi="Arial" w:cs="Arial"/>
                <w:sz w:val="24"/>
                <w:szCs w:val="24"/>
                <w:lang w:eastAsia="en-GB"/>
              </w:rPr>
              <w:t>Regular assessment reviews, pupil progress meetings, and intervention tracking.</w:t>
            </w:r>
          </w:p>
        </w:tc>
        <w:tc>
          <w:tcPr>
            <w:tcW w:w="0" w:type="auto"/>
            <w:vAlign w:val="center"/>
            <w:hideMark/>
          </w:tcPr>
          <w:p w14:paraId="5B5D44EE" w14:textId="069A7934" w:rsidR="00341C45" w:rsidRPr="00341C45" w:rsidRDefault="00341C45" w:rsidP="0187EDD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187EDD9">
              <w:rPr>
                <w:rFonts w:ascii="Arial" w:eastAsia="Arial" w:hAnsi="Arial" w:cs="Arial"/>
                <w:sz w:val="24"/>
                <w:szCs w:val="24"/>
                <w:lang w:eastAsia="en-GB"/>
              </w:rPr>
              <w:t>SENCO</w:t>
            </w:r>
          </w:p>
        </w:tc>
        <w:tc>
          <w:tcPr>
            <w:tcW w:w="0" w:type="auto"/>
            <w:vAlign w:val="center"/>
            <w:hideMark/>
          </w:tcPr>
          <w:p w14:paraId="242A5839" w14:textId="33A58BBC" w:rsidR="00341C45" w:rsidRPr="00341C45" w:rsidRDefault="00341C45" w:rsidP="0187EDD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187EDD9">
              <w:rPr>
                <w:rFonts w:ascii="Arial" w:eastAsia="Arial" w:hAnsi="Arial" w:cs="Arial"/>
                <w:sz w:val="24"/>
                <w:szCs w:val="24"/>
                <w:lang w:eastAsia="en-GB"/>
              </w:rPr>
              <w:t>Half-termly</w:t>
            </w:r>
          </w:p>
        </w:tc>
      </w:tr>
      <w:tr w:rsidR="00341C45" w:rsidRPr="00341C45" w14:paraId="3C748AE0" w14:textId="77777777" w:rsidTr="7A154B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2ACFC0" w14:textId="6F2A8391" w:rsidR="00341C45" w:rsidRPr="00341C45" w:rsidRDefault="00341C45" w:rsidP="0187EDD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187EDD9">
              <w:rPr>
                <w:rFonts w:ascii="Arial" w:eastAsia="Arial" w:hAnsi="Arial" w:cs="Arial"/>
                <w:sz w:val="24"/>
                <w:szCs w:val="24"/>
                <w:lang w:eastAsia="en-GB"/>
              </w:rPr>
              <w:t>Increased engagement and confidence in learning.</w:t>
            </w:r>
          </w:p>
        </w:tc>
        <w:tc>
          <w:tcPr>
            <w:tcW w:w="0" w:type="auto"/>
            <w:vAlign w:val="center"/>
            <w:hideMark/>
          </w:tcPr>
          <w:p w14:paraId="0770F37C" w14:textId="33110D5F" w:rsidR="00341C45" w:rsidRPr="00341C45" w:rsidRDefault="00341C45" w:rsidP="0187EDD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187EDD9">
              <w:rPr>
                <w:rFonts w:ascii="Arial" w:eastAsia="Arial" w:hAnsi="Arial" w:cs="Arial"/>
                <w:sz w:val="24"/>
                <w:szCs w:val="24"/>
                <w:lang w:eastAsia="en-GB"/>
              </w:rPr>
              <w:t>Provide enrichment activities such as sports, arts, and outdoor learning.</w:t>
            </w:r>
          </w:p>
        </w:tc>
        <w:tc>
          <w:tcPr>
            <w:tcW w:w="0" w:type="auto"/>
            <w:vAlign w:val="center"/>
            <w:hideMark/>
          </w:tcPr>
          <w:p w14:paraId="1339A3C2" w14:textId="2CCB8F9A" w:rsidR="00341C45" w:rsidRPr="00341C45" w:rsidRDefault="00341C45" w:rsidP="0187EDD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187EDD9">
              <w:rPr>
                <w:rFonts w:ascii="Arial" w:eastAsia="Arial" w:hAnsi="Arial" w:cs="Arial"/>
                <w:sz w:val="24"/>
                <w:szCs w:val="24"/>
                <w:lang w:eastAsia="en-GB"/>
              </w:rPr>
              <w:t>Studies highlight the link between enrichment and improved self-esteem, resilience, and academic success.</w:t>
            </w:r>
          </w:p>
        </w:tc>
        <w:tc>
          <w:tcPr>
            <w:tcW w:w="0" w:type="auto"/>
            <w:vAlign w:val="center"/>
            <w:hideMark/>
          </w:tcPr>
          <w:p w14:paraId="254BF66F" w14:textId="68C910FF" w:rsidR="00341C45" w:rsidRPr="00341C45" w:rsidRDefault="00341C45" w:rsidP="0187EDD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187EDD9">
              <w:rPr>
                <w:rFonts w:ascii="Arial" w:eastAsia="Arial" w:hAnsi="Arial" w:cs="Arial"/>
                <w:sz w:val="24"/>
                <w:szCs w:val="24"/>
                <w:lang w:eastAsia="en-GB"/>
              </w:rPr>
              <w:t>Monitor attendance and engagement in enrichment activities, gathering pupil voice.</w:t>
            </w:r>
          </w:p>
        </w:tc>
        <w:tc>
          <w:tcPr>
            <w:tcW w:w="0" w:type="auto"/>
            <w:vAlign w:val="center"/>
            <w:hideMark/>
          </w:tcPr>
          <w:p w14:paraId="6E39D990" w14:textId="47058030" w:rsidR="00341C45" w:rsidRPr="00341C45" w:rsidRDefault="001033D4" w:rsidP="0187EDD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187EDD9">
              <w:rPr>
                <w:rFonts w:ascii="Arial" w:eastAsia="Arial" w:hAnsi="Arial" w:cs="Arial"/>
                <w:sz w:val="24"/>
                <w:szCs w:val="24"/>
                <w:lang w:eastAsia="en-GB"/>
              </w:rPr>
              <w:t>Pastoral Team</w:t>
            </w:r>
          </w:p>
        </w:tc>
        <w:tc>
          <w:tcPr>
            <w:tcW w:w="0" w:type="auto"/>
            <w:vAlign w:val="center"/>
            <w:hideMark/>
          </w:tcPr>
          <w:p w14:paraId="3C5C4FF7" w14:textId="4586E622" w:rsidR="00341C45" w:rsidRPr="00341C45" w:rsidRDefault="00341C45" w:rsidP="0187EDD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187EDD9">
              <w:rPr>
                <w:rFonts w:ascii="Arial" w:eastAsia="Arial" w:hAnsi="Arial" w:cs="Arial"/>
                <w:sz w:val="24"/>
                <w:szCs w:val="24"/>
                <w:lang w:eastAsia="en-GB"/>
              </w:rPr>
              <w:t>Termly</w:t>
            </w:r>
          </w:p>
        </w:tc>
      </w:tr>
      <w:tr w:rsidR="00341C45" w:rsidRPr="00341C45" w14:paraId="2A7B80F8" w14:textId="77777777" w:rsidTr="7A154B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008C8A" w14:textId="18FC2609" w:rsidR="00341C45" w:rsidRPr="00341C45" w:rsidRDefault="00341C45" w:rsidP="0187EDD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187EDD9">
              <w:rPr>
                <w:rFonts w:ascii="Arial" w:eastAsia="Arial" w:hAnsi="Arial" w:cs="Arial"/>
                <w:sz w:val="24"/>
                <w:szCs w:val="24"/>
                <w:lang w:eastAsia="en-GB"/>
              </w:rPr>
              <w:t>Improved emotional well-being and readiness to learn.</w:t>
            </w:r>
          </w:p>
        </w:tc>
        <w:tc>
          <w:tcPr>
            <w:tcW w:w="0" w:type="auto"/>
            <w:vAlign w:val="center"/>
            <w:hideMark/>
          </w:tcPr>
          <w:p w14:paraId="561C69D1" w14:textId="35318907" w:rsidR="00341C45" w:rsidRPr="00341C45" w:rsidRDefault="00341C45" w:rsidP="0187EDD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187EDD9">
              <w:rPr>
                <w:rFonts w:ascii="Arial" w:eastAsia="Arial" w:hAnsi="Arial" w:cs="Arial"/>
                <w:sz w:val="24"/>
                <w:szCs w:val="24"/>
                <w:lang w:eastAsia="en-GB"/>
              </w:rPr>
              <w:t>Develop indoor and outdoor SEN provision to enhance social skills and support EHCP and ILP targets.</w:t>
            </w:r>
          </w:p>
        </w:tc>
        <w:tc>
          <w:tcPr>
            <w:tcW w:w="0" w:type="auto"/>
            <w:vAlign w:val="center"/>
            <w:hideMark/>
          </w:tcPr>
          <w:p w14:paraId="1B144F0B" w14:textId="47285280" w:rsidR="00341C45" w:rsidRPr="00341C45" w:rsidRDefault="00341C45" w:rsidP="0187EDD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187EDD9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Evidence supports sensory and social spaces for promoting well-being and positive </w:t>
            </w:r>
            <w:r w:rsidR="001033D4" w:rsidRPr="0187EDD9">
              <w:rPr>
                <w:rFonts w:ascii="Arial" w:eastAsia="Arial" w:hAnsi="Arial" w:cs="Arial"/>
                <w:sz w:val="24"/>
                <w:szCs w:val="24"/>
                <w:lang w:eastAsia="en-GB"/>
              </w:rPr>
              <w:t>behaviour</w:t>
            </w:r>
            <w:r w:rsidRPr="0187EDD9">
              <w:rPr>
                <w:rFonts w:ascii="Arial" w:eastAsia="Arial" w:hAnsi="Arial" w:cs="Arial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52923D9" w14:textId="761A6E63" w:rsidR="00341C45" w:rsidRPr="00341C45" w:rsidRDefault="00341C45" w:rsidP="0187EDD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187EDD9">
              <w:rPr>
                <w:rFonts w:ascii="Arial" w:eastAsia="Arial" w:hAnsi="Arial" w:cs="Arial"/>
                <w:sz w:val="24"/>
                <w:szCs w:val="24"/>
                <w:lang w:eastAsia="en-GB"/>
              </w:rPr>
              <w:t>Timetable usage, staff feedback, and pupil progress against EHCP/ILP targets.</w:t>
            </w:r>
          </w:p>
        </w:tc>
        <w:tc>
          <w:tcPr>
            <w:tcW w:w="0" w:type="auto"/>
            <w:vAlign w:val="center"/>
            <w:hideMark/>
          </w:tcPr>
          <w:p w14:paraId="46512747" w14:textId="4E5E452A" w:rsidR="00341C45" w:rsidRPr="00341C45" w:rsidRDefault="00341C45" w:rsidP="0187EDD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187EDD9">
              <w:rPr>
                <w:rFonts w:ascii="Arial" w:eastAsia="Arial" w:hAnsi="Arial" w:cs="Arial"/>
                <w:sz w:val="24"/>
                <w:szCs w:val="24"/>
                <w:lang w:eastAsia="en-GB"/>
              </w:rPr>
              <w:t>SENCO</w:t>
            </w:r>
          </w:p>
        </w:tc>
        <w:tc>
          <w:tcPr>
            <w:tcW w:w="0" w:type="auto"/>
            <w:vAlign w:val="center"/>
            <w:hideMark/>
          </w:tcPr>
          <w:p w14:paraId="325CBAEA" w14:textId="22FAB03C" w:rsidR="00341C45" w:rsidRPr="00341C45" w:rsidRDefault="00341C45" w:rsidP="0187EDD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187EDD9">
              <w:rPr>
                <w:rFonts w:ascii="Arial" w:eastAsia="Arial" w:hAnsi="Arial" w:cs="Arial"/>
                <w:sz w:val="24"/>
                <w:szCs w:val="24"/>
                <w:lang w:eastAsia="en-GB"/>
              </w:rPr>
              <w:t>Termly</w:t>
            </w:r>
          </w:p>
        </w:tc>
      </w:tr>
      <w:tr w:rsidR="00341C45" w:rsidRPr="00341C45" w14:paraId="31094312" w14:textId="77777777" w:rsidTr="7A154B6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0F7B64" w14:textId="524403B1" w:rsidR="00341C45" w:rsidRPr="00341C45" w:rsidRDefault="00341C45" w:rsidP="0187EDD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187EDD9">
              <w:rPr>
                <w:rFonts w:ascii="Arial" w:eastAsia="Arial" w:hAnsi="Arial" w:cs="Arial"/>
                <w:sz w:val="24"/>
                <w:szCs w:val="24"/>
                <w:lang w:eastAsia="en-GB"/>
              </w:rPr>
              <w:t>Strong safeguarding and pastoral support.</w:t>
            </w:r>
          </w:p>
        </w:tc>
        <w:tc>
          <w:tcPr>
            <w:tcW w:w="0" w:type="auto"/>
            <w:vAlign w:val="center"/>
            <w:hideMark/>
          </w:tcPr>
          <w:p w14:paraId="6FFD883D" w14:textId="2570887E" w:rsidR="00341C45" w:rsidRPr="00341C45" w:rsidRDefault="00341C45" w:rsidP="0187EDD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187EDD9">
              <w:rPr>
                <w:rFonts w:ascii="Arial" w:eastAsia="Arial" w:hAnsi="Arial" w:cs="Arial"/>
                <w:sz w:val="24"/>
                <w:szCs w:val="24"/>
                <w:lang w:eastAsia="en-GB"/>
              </w:rPr>
              <w:t>Maintain robust safeguarding practices and deliver tailored pastoral support.</w:t>
            </w:r>
          </w:p>
        </w:tc>
        <w:tc>
          <w:tcPr>
            <w:tcW w:w="0" w:type="auto"/>
            <w:vAlign w:val="center"/>
            <w:hideMark/>
          </w:tcPr>
          <w:p w14:paraId="6C606EFD" w14:textId="4F20181D" w:rsidR="00341C45" w:rsidRPr="00341C45" w:rsidRDefault="00341C45" w:rsidP="0187EDD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187EDD9">
              <w:rPr>
                <w:rFonts w:ascii="Arial" w:eastAsia="Arial" w:hAnsi="Arial" w:cs="Arial"/>
                <w:sz w:val="24"/>
                <w:szCs w:val="24"/>
                <w:lang w:eastAsia="en-GB"/>
              </w:rPr>
              <w:t>Research highlights the importance of emotional security in enabling academic success.</w:t>
            </w:r>
          </w:p>
        </w:tc>
        <w:tc>
          <w:tcPr>
            <w:tcW w:w="0" w:type="auto"/>
            <w:vAlign w:val="center"/>
            <w:hideMark/>
          </w:tcPr>
          <w:p w14:paraId="4A8ED03A" w14:textId="7E5EB75E" w:rsidR="00341C45" w:rsidRPr="00341C45" w:rsidRDefault="00341C45" w:rsidP="0187EDD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187EDD9">
              <w:rPr>
                <w:rFonts w:ascii="Arial" w:eastAsia="Arial" w:hAnsi="Arial" w:cs="Arial"/>
                <w:sz w:val="24"/>
                <w:szCs w:val="24"/>
                <w:lang w:eastAsia="en-GB"/>
              </w:rPr>
              <w:t>Regular safeguarding reviews, staff training updates, and pupil feedback.</w:t>
            </w:r>
          </w:p>
        </w:tc>
        <w:tc>
          <w:tcPr>
            <w:tcW w:w="0" w:type="auto"/>
            <w:vAlign w:val="center"/>
            <w:hideMark/>
          </w:tcPr>
          <w:p w14:paraId="63D725B2" w14:textId="0E2F3EF5" w:rsidR="00341C45" w:rsidRPr="00341C45" w:rsidRDefault="00341C45" w:rsidP="0187EDD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187EDD9">
              <w:rPr>
                <w:rFonts w:ascii="Arial" w:eastAsia="Arial" w:hAnsi="Arial" w:cs="Arial"/>
                <w:sz w:val="24"/>
                <w:szCs w:val="24"/>
                <w:lang w:eastAsia="en-GB"/>
              </w:rPr>
              <w:t>Designated Safeguarding Lead (DSL)</w:t>
            </w:r>
          </w:p>
        </w:tc>
        <w:tc>
          <w:tcPr>
            <w:tcW w:w="0" w:type="auto"/>
            <w:vAlign w:val="center"/>
            <w:hideMark/>
          </w:tcPr>
          <w:p w14:paraId="4FCE1BB1" w14:textId="2D1E5D15" w:rsidR="00341C45" w:rsidRPr="00341C45" w:rsidRDefault="00341C45" w:rsidP="0187EDD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187EDD9">
              <w:rPr>
                <w:rFonts w:ascii="Arial" w:eastAsia="Arial" w:hAnsi="Arial" w:cs="Arial"/>
                <w:sz w:val="24"/>
                <w:szCs w:val="24"/>
                <w:lang w:eastAsia="en-GB"/>
              </w:rPr>
              <w:t>Termly</w:t>
            </w:r>
          </w:p>
        </w:tc>
      </w:tr>
      <w:tr w:rsidR="001033D4" w:rsidRPr="00341C45" w14:paraId="017E6890" w14:textId="77777777" w:rsidTr="7A154B69">
        <w:trPr>
          <w:tblCellSpacing w:w="15" w:type="dxa"/>
        </w:trPr>
        <w:tc>
          <w:tcPr>
            <w:tcW w:w="0" w:type="auto"/>
          </w:tcPr>
          <w:p w14:paraId="4FDC13FB" w14:textId="657EFFB7" w:rsidR="001033D4" w:rsidRPr="00341C45" w:rsidRDefault="001033D4" w:rsidP="0187EDD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187EDD9">
              <w:rPr>
                <w:rFonts w:ascii="Arial" w:eastAsia="Arial" w:hAnsi="Arial" w:cs="Arial"/>
              </w:rPr>
              <w:t>To ensure a strong foundation for children at the start of their learning journey</w:t>
            </w:r>
          </w:p>
        </w:tc>
        <w:tc>
          <w:tcPr>
            <w:tcW w:w="0" w:type="auto"/>
          </w:tcPr>
          <w:p w14:paraId="1BA0EDDF" w14:textId="23F60A45" w:rsidR="001033D4" w:rsidRPr="00B850EE" w:rsidRDefault="001033D4" w:rsidP="0187EDD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187EDD9">
              <w:rPr>
                <w:rFonts w:ascii="Arial" w:eastAsia="Arial" w:hAnsi="Arial" w:cs="Arial"/>
              </w:rPr>
              <w:t xml:space="preserve">Fund nursery fees in addition to 15 hours universal from 9 months or 2-year-old funding to support families in need. </w:t>
            </w:r>
          </w:p>
          <w:p w14:paraId="07D2552A" w14:textId="77777777" w:rsidR="001033D4" w:rsidRPr="00B850EE" w:rsidRDefault="001033D4" w:rsidP="0187EDD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B19D4DF" w14:textId="1C97EB63" w:rsidR="001033D4" w:rsidRPr="00B850EE" w:rsidRDefault="001033D4" w:rsidP="0187EDD9">
            <w:pPr>
              <w:rPr>
                <w:rFonts w:ascii="Arial" w:eastAsia="Arial" w:hAnsi="Arial" w:cs="Arial"/>
              </w:rPr>
            </w:pPr>
            <w:r w:rsidRPr="0187EDD9">
              <w:rPr>
                <w:rFonts w:ascii="Arial" w:eastAsia="Arial" w:hAnsi="Arial" w:cs="Arial"/>
              </w:rPr>
              <w:t xml:space="preserve">Staff training – interactions/role of the adult, language development </w:t>
            </w:r>
          </w:p>
          <w:p w14:paraId="190833B9" w14:textId="6E416B7C" w:rsidR="001033D4" w:rsidRPr="00B850EE" w:rsidRDefault="001033D4" w:rsidP="0187EDD9">
            <w:pPr>
              <w:rPr>
                <w:rFonts w:ascii="Arial" w:eastAsia="Arial" w:hAnsi="Arial" w:cs="Arial"/>
              </w:rPr>
            </w:pPr>
            <w:r w:rsidRPr="0187EDD9">
              <w:rPr>
                <w:rFonts w:ascii="Arial" w:eastAsia="Arial" w:hAnsi="Arial" w:cs="Arial"/>
              </w:rPr>
              <w:t xml:space="preserve">Parental workshops alongside child/ren- to increase parental confidence and knowledge </w:t>
            </w:r>
          </w:p>
          <w:p w14:paraId="6AB50956" w14:textId="67E89E7D" w:rsidR="001033D4" w:rsidRPr="00B850EE" w:rsidRDefault="001033D4" w:rsidP="0187EDD9">
            <w:pPr>
              <w:rPr>
                <w:rFonts w:ascii="Arial" w:eastAsia="Arial" w:hAnsi="Arial" w:cs="Arial"/>
              </w:rPr>
            </w:pPr>
            <w:proofErr w:type="spellStart"/>
            <w:r w:rsidRPr="0187EDD9">
              <w:rPr>
                <w:rFonts w:ascii="Arial" w:eastAsia="Arial" w:hAnsi="Arial" w:cs="Arial"/>
              </w:rPr>
              <w:lastRenderedPageBreak/>
              <w:t>Wellcomm</w:t>
            </w:r>
            <w:proofErr w:type="spellEnd"/>
            <w:r w:rsidRPr="0187EDD9">
              <w:rPr>
                <w:rFonts w:ascii="Arial" w:eastAsia="Arial" w:hAnsi="Arial" w:cs="Arial"/>
              </w:rPr>
              <w:t xml:space="preserve"> assessments and referrals to SALT- with appropriate interventions in place </w:t>
            </w:r>
          </w:p>
          <w:p w14:paraId="3E340CDF" w14:textId="209EB668" w:rsidR="001033D4" w:rsidRPr="00B850EE" w:rsidRDefault="001033D4" w:rsidP="0187EDD9">
            <w:pPr>
              <w:rPr>
                <w:rFonts w:ascii="Arial" w:eastAsia="Arial" w:hAnsi="Arial" w:cs="Arial"/>
              </w:rPr>
            </w:pPr>
            <w:r w:rsidRPr="0187EDD9">
              <w:rPr>
                <w:rFonts w:ascii="Arial" w:eastAsia="Arial" w:hAnsi="Arial" w:cs="Arial"/>
              </w:rPr>
              <w:t>Home learning resources- lending library bags, PSED resources etc.</w:t>
            </w:r>
          </w:p>
          <w:p w14:paraId="48F75E06" w14:textId="77777777" w:rsidR="001033D4" w:rsidRPr="00341C45" w:rsidRDefault="001033D4" w:rsidP="0187EDD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</w:tcPr>
          <w:p w14:paraId="6DDE9EAD" w14:textId="47FC1E17" w:rsidR="001033D4" w:rsidRPr="00B850EE" w:rsidRDefault="001033D4" w:rsidP="0187EDD9">
            <w:pPr>
              <w:rPr>
                <w:rFonts w:ascii="Arial" w:eastAsia="Arial" w:hAnsi="Arial" w:cs="Arial"/>
              </w:rPr>
            </w:pPr>
            <w:r w:rsidRPr="0187EDD9">
              <w:rPr>
                <w:rFonts w:ascii="Arial" w:eastAsia="Arial" w:hAnsi="Arial" w:cs="Arial"/>
              </w:rPr>
              <w:lastRenderedPageBreak/>
              <w:t>Vocabulary size relates academic success. EYFS is crucial for increasing breadth</w:t>
            </w:r>
          </w:p>
          <w:p w14:paraId="54DEDDDA" w14:textId="54F7AC85" w:rsidR="001033D4" w:rsidRPr="00341C45" w:rsidRDefault="001033D4" w:rsidP="0187EDD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187EDD9">
              <w:rPr>
                <w:rFonts w:ascii="Arial" w:eastAsia="Arial" w:hAnsi="Arial" w:cs="Arial"/>
              </w:rPr>
              <w:t xml:space="preserve">Parental engagement has a significant impact on pupil progress and outcomes </w:t>
            </w:r>
          </w:p>
        </w:tc>
        <w:tc>
          <w:tcPr>
            <w:tcW w:w="0" w:type="auto"/>
          </w:tcPr>
          <w:p w14:paraId="3D0DCB49" w14:textId="404DAA27" w:rsidR="001033D4" w:rsidRPr="00B850EE" w:rsidRDefault="001033D4" w:rsidP="0187EDD9">
            <w:pPr>
              <w:rPr>
                <w:rFonts w:ascii="Arial" w:eastAsia="Arial" w:hAnsi="Arial" w:cs="Arial"/>
              </w:rPr>
            </w:pPr>
            <w:r w:rsidRPr="0187EDD9">
              <w:rPr>
                <w:rFonts w:ascii="Arial" w:eastAsia="Arial" w:hAnsi="Arial" w:cs="Arial"/>
              </w:rPr>
              <w:t xml:space="preserve">Monitoring of Interventions </w:t>
            </w:r>
          </w:p>
          <w:p w14:paraId="553C79D9" w14:textId="06C61C37" w:rsidR="001033D4" w:rsidRPr="00B850EE" w:rsidRDefault="001033D4" w:rsidP="0187EDD9">
            <w:pPr>
              <w:rPr>
                <w:rFonts w:ascii="Arial" w:eastAsia="Arial" w:hAnsi="Arial" w:cs="Arial"/>
              </w:rPr>
            </w:pPr>
            <w:r w:rsidRPr="0187EDD9">
              <w:rPr>
                <w:rFonts w:ascii="Arial" w:eastAsia="Arial" w:hAnsi="Arial" w:cs="Arial"/>
              </w:rPr>
              <w:t xml:space="preserve">Building strong relationships with parents and children </w:t>
            </w:r>
          </w:p>
          <w:p w14:paraId="0C1B5ADE" w14:textId="1719C2FE" w:rsidR="001033D4" w:rsidRPr="00B850EE" w:rsidRDefault="001033D4" w:rsidP="0187EDD9">
            <w:pPr>
              <w:rPr>
                <w:rFonts w:ascii="Arial" w:eastAsia="Arial" w:hAnsi="Arial" w:cs="Arial"/>
              </w:rPr>
            </w:pPr>
            <w:r w:rsidRPr="0187EDD9">
              <w:rPr>
                <w:rFonts w:ascii="Arial" w:eastAsia="Arial" w:hAnsi="Arial" w:cs="Arial"/>
              </w:rPr>
              <w:t xml:space="preserve">Pupil progress meetings- continuous review </w:t>
            </w:r>
          </w:p>
          <w:p w14:paraId="1079B2BF" w14:textId="62B6A01F" w:rsidR="001033D4" w:rsidRPr="00B850EE" w:rsidRDefault="001033D4" w:rsidP="0187EDD9">
            <w:pPr>
              <w:rPr>
                <w:rFonts w:ascii="Arial" w:eastAsia="Arial" w:hAnsi="Arial" w:cs="Arial"/>
              </w:rPr>
            </w:pPr>
            <w:r w:rsidRPr="0187EDD9">
              <w:rPr>
                <w:rFonts w:ascii="Arial" w:eastAsia="Arial" w:hAnsi="Arial" w:cs="Arial"/>
              </w:rPr>
              <w:t>Achievement data</w:t>
            </w:r>
          </w:p>
          <w:p w14:paraId="04F1CD97" w14:textId="77777777" w:rsidR="001033D4" w:rsidRPr="00341C45" w:rsidRDefault="001033D4" w:rsidP="0187EDD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</w:tcPr>
          <w:p w14:paraId="4B68C1B8" w14:textId="74DA513E" w:rsidR="001033D4" w:rsidRPr="00341C45" w:rsidRDefault="001033D4" w:rsidP="0187EDD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187EDD9">
              <w:rPr>
                <w:rFonts w:ascii="Arial" w:eastAsia="Arial" w:hAnsi="Arial" w:cs="Arial"/>
              </w:rPr>
              <w:lastRenderedPageBreak/>
              <w:t>EYFS</w:t>
            </w:r>
          </w:p>
        </w:tc>
        <w:tc>
          <w:tcPr>
            <w:tcW w:w="0" w:type="auto"/>
          </w:tcPr>
          <w:p w14:paraId="0CDC7B9A" w14:textId="3A651C00" w:rsidR="001033D4" w:rsidRPr="00341C45" w:rsidRDefault="001033D4" w:rsidP="0187EDD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187EDD9">
              <w:rPr>
                <w:rFonts w:ascii="Arial" w:eastAsia="Arial" w:hAnsi="Arial" w:cs="Arial"/>
              </w:rPr>
              <w:t>Termly</w:t>
            </w:r>
          </w:p>
        </w:tc>
      </w:tr>
      <w:tr w:rsidR="001033D4" w:rsidRPr="00341C45" w14:paraId="561F0ADC" w14:textId="77777777" w:rsidTr="7A154B69">
        <w:trPr>
          <w:tblCellSpacing w:w="15" w:type="dxa"/>
        </w:trPr>
        <w:tc>
          <w:tcPr>
            <w:tcW w:w="0" w:type="auto"/>
          </w:tcPr>
          <w:p w14:paraId="6B949D40" w14:textId="212D8F4A" w:rsidR="001033D4" w:rsidRPr="00B850EE" w:rsidRDefault="001033D4" w:rsidP="0187EDD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187EDD9">
              <w:rPr>
                <w:rFonts w:ascii="Arial" w:eastAsia="Arial" w:hAnsi="Arial" w:cs="Arial"/>
              </w:rPr>
              <w:t xml:space="preserve">To support a continued and successful learning journey for </w:t>
            </w:r>
            <w:proofErr w:type="gramStart"/>
            <w:r w:rsidRPr="0187EDD9">
              <w:rPr>
                <w:rFonts w:ascii="Arial" w:eastAsia="Arial" w:hAnsi="Arial" w:cs="Arial"/>
              </w:rPr>
              <w:t>PCLA  and</w:t>
            </w:r>
            <w:proofErr w:type="gramEnd"/>
            <w:r w:rsidRPr="0187EDD9">
              <w:rPr>
                <w:rFonts w:ascii="Arial" w:eastAsia="Arial" w:hAnsi="Arial" w:cs="Arial"/>
              </w:rPr>
              <w:t xml:space="preserve"> Service children </w:t>
            </w:r>
          </w:p>
        </w:tc>
        <w:tc>
          <w:tcPr>
            <w:tcW w:w="0" w:type="auto"/>
          </w:tcPr>
          <w:p w14:paraId="3F619776" w14:textId="12E8AC81" w:rsidR="001033D4" w:rsidRPr="00B850EE" w:rsidRDefault="001033D4" w:rsidP="0187EDD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187EDD9">
              <w:rPr>
                <w:rFonts w:ascii="Arial" w:eastAsia="Arial" w:hAnsi="Arial" w:cs="Arial"/>
              </w:rPr>
              <w:t>All PCLA to have a PEP to monitor their academic, social and well-being progress ensuring that support and intervention are at the point of need</w:t>
            </w:r>
          </w:p>
        </w:tc>
        <w:tc>
          <w:tcPr>
            <w:tcW w:w="0" w:type="auto"/>
          </w:tcPr>
          <w:p w14:paraId="0FB193A8" w14:textId="772976DA" w:rsidR="001033D4" w:rsidRPr="00B850EE" w:rsidRDefault="001033D4" w:rsidP="0187EDD9">
            <w:pPr>
              <w:rPr>
                <w:rFonts w:ascii="Arial" w:eastAsia="Arial" w:hAnsi="Arial" w:cs="Arial"/>
              </w:rPr>
            </w:pPr>
            <w:r w:rsidRPr="0187EDD9">
              <w:rPr>
                <w:rFonts w:ascii="Arial" w:eastAsia="Arial" w:hAnsi="Arial" w:cs="Arial"/>
              </w:rPr>
              <w:t xml:space="preserve">Evidence shows that tracking progress and well-being can support each child </w:t>
            </w:r>
          </w:p>
          <w:p w14:paraId="1DFC6369" w14:textId="77777777" w:rsidR="001033D4" w:rsidRPr="00B850EE" w:rsidRDefault="001033D4" w:rsidP="0187EDD9">
            <w:pPr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</w:tcPr>
          <w:p w14:paraId="2A7A44D0" w14:textId="728C9014" w:rsidR="001033D4" w:rsidRPr="00B850EE" w:rsidRDefault="001033D4" w:rsidP="0187EDD9">
            <w:pPr>
              <w:rPr>
                <w:rFonts w:ascii="Arial" w:eastAsia="Arial" w:hAnsi="Arial" w:cs="Arial"/>
              </w:rPr>
            </w:pPr>
            <w:r w:rsidRPr="0187EDD9">
              <w:rPr>
                <w:rFonts w:ascii="Arial" w:eastAsia="Arial" w:hAnsi="Arial" w:cs="Arial"/>
              </w:rPr>
              <w:t>PEP and using Reach for Care to support parents and carer and Reach2teach.</w:t>
            </w:r>
          </w:p>
          <w:p w14:paraId="767E68F1" w14:textId="310A6BD4" w:rsidR="001033D4" w:rsidRPr="00B850EE" w:rsidRDefault="001033D4" w:rsidP="0187EDD9">
            <w:pPr>
              <w:rPr>
                <w:rFonts w:ascii="Arial" w:eastAsia="Arial" w:hAnsi="Arial" w:cs="Arial"/>
              </w:rPr>
            </w:pPr>
            <w:r w:rsidRPr="0187EDD9">
              <w:rPr>
                <w:rFonts w:ascii="Arial" w:eastAsia="Arial" w:hAnsi="Arial" w:cs="Arial"/>
              </w:rPr>
              <w:t>Using the resources of the virtual school</w:t>
            </w:r>
          </w:p>
        </w:tc>
        <w:tc>
          <w:tcPr>
            <w:tcW w:w="0" w:type="auto"/>
          </w:tcPr>
          <w:p w14:paraId="6A8CCF6C" w14:textId="77777777" w:rsidR="001033D4" w:rsidRPr="00B850EE" w:rsidRDefault="001033D4" w:rsidP="0187EDD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</w:tcPr>
          <w:p w14:paraId="36FE5566" w14:textId="77777777" w:rsidR="001033D4" w:rsidRPr="00B850EE" w:rsidRDefault="001033D4" w:rsidP="0187EDD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1033D4" w:rsidRPr="00341C45" w14:paraId="043D7601" w14:textId="77777777" w:rsidTr="7A154B69">
        <w:trPr>
          <w:tblCellSpacing w:w="15" w:type="dxa"/>
        </w:trPr>
        <w:tc>
          <w:tcPr>
            <w:tcW w:w="0" w:type="auto"/>
          </w:tcPr>
          <w:p w14:paraId="5808AFCA" w14:textId="0DACC5D0" w:rsidR="001033D4" w:rsidRPr="00B850EE" w:rsidRDefault="001033D4" w:rsidP="0187EDD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187EDD9">
              <w:rPr>
                <w:rFonts w:ascii="Arial" w:eastAsia="Arial" w:hAnsi="Arial" w:cs="Arial"/>
              </w:rPr>
              <w:t>Targeted homework to support children to narrow the gap</w:t>
            </w:r>
          </w:p>
        </w:tc>
        <w:tc>
          <w:tcPr>
            <w:tcW w:w="0" w:type="auto"/>
          </w:tcPr>
          <w:p w14:paraId="604CAAF4" w14:textId="50884B10" w:rsidR="001033D4" w:rsidRPr="00B850EE" w:rsidRDefault="001033D4" w:rsidP="0187EDD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187EDD9">
              <w:rPr>
                <w:rFonts w:ascii="Arial" w:eastAsia="Arial" w:hAnsi="Arial" w:cs="Arial"/>
              </w:rPr>
              <w:t>Homework club and support for children who need to narrow the gap – support for parents to help with the homework and resources in school.</w:t>
            </w:r>
          </w:p>
        </w:tc>
        <w:tc>
          <w:tcPr>
            <w:tcW w:w="0" w:type="auto"/>
          </w:tcPr>
          <w:p w14:paraId="784732EC" w14:textId="407BE1A6" w:rsidR="001033D4" w:rsidRPr="00B850EE" w:rsidRDefault="001033D4" w:rsidP="0187EDD9">
            <w:pPr>
              <w:rPr>
                <w:rFonts w:ascii="Arial" w:eastAsia="Arial" w:hAnsi="Arial" w:cs="Arial"/>
              </w:rPr>
            </w:pPr>
            <w:r w:rsidRPr="0187EDD9">
              <w:rPr>
                <w:rFonts w:ascii="Arial" w:eastAsia="Arial" w:hAnsi="Arial" w:cs="Arial"/>
              </w:rPr>
              <w:t>EFF evidence shows high impact and low cost</w:t>
            </w:r>
          </w:p>
        </w:tc>
        <w:tc>
          <w:tcPr>
            <w:tcW w:w="0" w:type="auto"/>
          </w:tcPr>
          <w:p w14:paraId="5E79713B" w14:textId="77777777" w:rsidR="001033D4" w:rsidRPr="00B850EE" w:rsidRDefault="001033D4" w:rsidP="0187EDD9">
            <w:pPr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</w:tcPr>
          <w:p w14:paraId="73F9DB0B" w14:textId="77777777" w:rsidR="001033D4" w:rsidRPr="00B850EE" w:rsidRDefault="001033D4" w:rsidP="0187EDD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0" w:type="auto"/>
          </w:tcPr>
          <w:p w14:paraId="53552371" w14:textId="77777777" w:rsidR="001033D4" w:rsidRPr="00B850EE" w:rsidRDefault="001033D4" w:rsidP="0187EDD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1033D4" w:rsidRPr="00341C45" w14:paraId="0BDE9E1B" w14:textId="77777777" w:rsidTr="7A154B69">
        <w:trPr>
          <w:tblCellSpacing w:w="15" w:type="dxa"/>
        </w:trPr>
        <w:tc>
          <w:tcPr>
            <w:tcW w:w="0" w:type="auto"/>
            <w:gridSpan w:val="5"/>
          </w:tcPr>
          <w:p w14:paraId="66C0064F" w14:textId="74ED4A94" w:rsidR="001033D4" w:rsidRPr="00B850EE" w:rsidRDefault="001033D4" w:rsidP="0187EDD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187EDD9">
              <w:rPr>
                <w:rFonts w:ascii="Arial" w:eastAsia="Arial" w:hAnsi="Arial" w:cs="Arial"/>
              </w:rPr>
              <w:t>Cost</w:t>
            </w:r>
          </w:p>
        </w:tc>
        <w:tc>
          <w:tcPr>
            <w:tcW w:w="0" w:type="auto"/>
          </w:tcPr>
          <w:p w14:paraId="6FBEF58A" w14:textId="77777777" w:rsidR="001033D4" w:rsidRPr="00B850EE" w:rsidRDefault="001033D4" w:rsidP="0187EDD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204D2A54" w14:textId="14D123A5" w:rsidR="009461F4" w:rsidRPr="00134567" w:rsidRDefault="009461F4" w:rsidP="006F3810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36512578" w14:textId="0DF2887A" w:rsidR="009461F4" w:rsidRPr="00134567" w:rsidRDefault="009461F4" w:rsidP="006F3810">
      <w:pPr>
        <w:pStyle w:val="NoSpacing"/>
        <w:rPr>
          <w:rFonts w:asciiTheme="minorHAnsi" w:hAnsiTheme="minorHAnsi" w:cstheme="minorHAnsi"/>
          <w:sz w:val="20"/>
          <w:szCs w:val="20"/>
        </w:rPr>
      </w:pPr>
    </w:p>
    <w:tbl>
      <w:tblPr>
        <w:tblW w:w="14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35"/>
      </w:tblGrid>
      <w:tr w:rsidR="00396F91" w:rsidRPr="009461F4" w14:paraId="75B3B9BC" w14:textId="77777777" w:rsidTr="652F6DF2">
        <w:tc>
          <w:tcPr>
            <w:tcW w:w="14235" w:type="dxa"/>
            <w:shd w:val="clear" w:color="auto" w:fill="B6DDE8" w:themeFill="accent5" w:themeFillTint="66"/>
          </w:tcPr>
          <w:p w14:paraId="7D95C501" w14:textId="77777777" w:rsidR="00396F91" w:rsidRPr="00134567" w:rsidRDefault="00567F72" w:rsidP="00396F9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4567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396F91" w:rsidRPr="001345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verall Data Impact </w:t>
            </w:r>
          </w:p>
        </w:tc>
      </w:tr>
      <w:tr w:rsidR="00AB48BC" w:rsidRPr="009461F4" w14:paraId="46CD6AED" w14:textId="77777777" w:rsidTr="652F6DF2">
        <w:tc>
          <w:tcPr>
            <w:tcW w:w="14235" w:type="dxa"/>
          </w:tcPr>
          <w:p w14:paraId="09630D73" w14:textId="384DAF98" w:rsidR="00AE181B" w:rsidRPr="009461F4" w:rsidRDefault="54DD3206" w:rsidP="652F6DF2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652F6DF2">
              <w:rPr>
                <w:rFonts w:asciiTheme="minorHAnsi" w:hAnsiTheme="minorHAnsi" w:cstheme="minorBidi"/>
                <w:sz w:val="20"/>
                <w:szCs w:val="20"/>
              </w:rPr>
              <w:t>SPRING 25</w:t>
            </w:r>
          </w:p>
          <w:p w14:paraId="4779FDD3" w14:textId="0D4E3556" w:rsidR="00AE181B" w:rsidRPr="009461F4" w:rsidRDefault="54DD3206" w:rsidP="652F6DF2">
            <w:pPr>
              <w:spacing w:after="0"/>
              <w:textAlignment w:val="baseline"/>
            </w:pPr>
            <w:r w:rsidRPr="652F6DF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u w:val="single"/>
                <w:lang w:val="en-US"/>
              </w:rPr>
              <w:t>Pupil Premium</w:t>
            </w:r>
          </w:p>
          <w:p w14:paraId="1E17BCD8" w14:textId="345984F4" w:rsidR="00AE181B" w:rsidRPr="009461F4" w:rsidRDefault="54DD3206" w:rsidP="652F6DF2">
            <w:pPr>
              <w:spacing w:after="0"/>
              <w:textAlignment w:val="baseline"/>
            </w:pPr>
            <w:r w:rsidRPr="652F6DF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5FFC552" w14:textId="4ADEC610" w:rsidR="00AE181B" w:rsidRPr="009461F4" w:rsidRDefault="54DD3206" w:rsidP="652F6DF2">
            <w:pPr>
              <w:spacing w:after="0"/>
              <w:textAlignment w:val="baseline"/>
            </w:pPr>
            <w:r w:rsidRPr="652F6DF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Ind w:w="150" w:type="dxa"/>
              <w:tblLayout w:type="fixed"/>
              <w:tblLook w:val="06A0" w:firstRow="1" w:lastRow="0" w:firstColumn="1" w:lastColumn="0" w:noHBand="1" w:noVBand="1"/>
            </w:tblPr>
            <w:tblGrid>
              <w:gridCol w:w="2935"/>
              <w:gridCol w:w="1411"/>
              <w:gridCol w:w="2210"/>
              <w:gridCol w:w="2211"/>
              <w:gridCol w:w="2210"/>
              <w:gridCol w:w="2872"/>
            </w:tblGrid>
            <w:tr w:rsidR="652F6DF2" w14:paraId="136DC4A4" w14:textId="77777777" w:rsidTr="652F6DF2">
              <w:trPr>
                <w:trHeight w:val="360"/>
              </w:trPr>
              <w:tc>
                <w:tcPr>
                  <w:tcW w:w="29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500BF71F" w14:textId="00ADD3FF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41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1AEEEC5D" w14:textId="61A1AB05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No of pupils</w:t>
                  </w:r>
                </w:p>
              </w:tc>
              <w:tc>
                <w:tcPr>
                  <w:tcW w:w="9522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1E91FF8A" w14:textId="0BF4896E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% of pupils working at the expected standard </w:t>
                  </w:r>
                </w:p>
              </w:tc>
            </w:tr>
            <w:tr w:rsidR="652F6DF2" w14:paraId="033BAE43" w14:textId="77777777" w:rsidTr="652F6DF2">
              <w:trPr>
                <w:trHeight w:val="360"/>
              </w:trPr>
              <w:tc>
                <w:tcPr>
                  <w:tcW w:w="2940" w:type="dxa"/>
                  <w:vMerge/>
                  <w:tcBorders>
                    <w:left w:val="single" w:sz="0" w:space="0" w:color="auto"/>
                    <w:bottom w:val="single" w:sz="0" w:space="0" w:color="auto"/>
                    <w:right w:val="single" w:sz="0" w:space="0" w:color="auto"/>
                  </w:tcBorders>
                  <w:vAlign w:val="center"/>
                </w:tcPr>
                <w:p w14:paraId="431DD449" w14:textId="77777777" w:rsidR="000D277B" w:rsidRDefault="000D277B"/>
              </w:tc>
              <w:tc>
                <w:tcPr>
                  <w:tcW w:w="1413" w:type="dxa"/>
                  <w:vMerge/>
                  <w:tcBorders>
                    <w:left w:val="single" w:sz="0" w:space="0" w:color="auto"/>
                    <w:bottom w:val="single" w:sz="0" w:space="0" w:color="auto"/>
                    <w:right w:val="single" w:sz="0" w:space="0" w:color="auto"/>
                  </w:tcBorders>
                  <w:vAlign w:val="center"/>
                </w:tcPr>
                <w:p w14:paraId="676C304D" w14:textId="77777777" w:rsidR="000D277B" w:rsidRDefault="000D277B"/>
              </w:tc>
              <w:tc>
                <w:tcPr>
                  <w:tcW w:w="22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48F229E" w14:textId="1945E6E3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Reading</w:t>
                  </w:r>
                </w:p>
              </w:tc>
              <w:tc>
                <w:tcPr>
                  <w:tcW w:w="22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</w:tcPr>
                <w:p w14:paraId="2D716DB7" w14:textId="75904199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Writing</w:t>
                  </w:r>
                </w:p>
              </w:tc>
              <w:tc>
                <w:tcPr>
                  <w:tcW w:w="22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CA3D260" w14:textId="64D87415" w:rsidR="652F6DF2" w:rsidRDefault="652F6DF2" w:rsidP="652F6DF2">
                  <w:pPr>
                    <w:spacing w:after="0"/>
                    <w:jc w:val="center"/>
                  </w:pPr>
                  <w:proofErr w:type="spellStart"/>
                  <w:r w:rsidRPr="652F6DF2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Maths</w:t>
                  </w:r>
                  <w:proofErr w:type="spellEnd"/>
                  <w:r w:rsidRPr="652F6DF2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0DCA2C2D" w14:textId="6900E1FF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GLD</w:t>
                  </w:r>
                </w:p>
              </w:tc>
            </w:tr>
            <w:tr w:rsidR="652F6DF2" w14:paraId="7E2FECDC" w14:textId="77777777" w:rsidTr="652F6DF2">
              <w:trPr>
                <w:trHeight w:val="360"/>
              </w:trPr>
              <w:tc>
                <w:tcPr>
                  <w:tcW w:w="29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2532E593" w14:textId="73AF7740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>Pupil Premium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  <w:vAlign w:val="bottom"/>
                </w:tcPr>
                <w:p w14:paraId="31052007" w14:textId="68CAA389" w:rsidR="652F6DF2" w:rsidRDefault="652F6DF2" w:rsidP="652F6DF2">
                  <w:pPr>
                    <w:spacing w:before="240"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  <w:vAlign w:val="bottom"/>
                </w:tcPr>
                <w:p w14:paraId="5C65ACE8" w14:textId="5375EF73" w:rsidR="652F6DF2" w:rsidRDefault="652F6DF2" w:rsidP="652F6DF2">
                  <w:pPr>
                    <w:spacing w:before="240"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43%</w:t>
                  </w:r>
                </w:p>
              </w:tc>
              <w:tc>
                <w:tcPr>
                  <w:tcW w:w="22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  <w:vAlign w:val="bottom"/>
                </w:tcPr>
                <w:p w14:paraId="1A30C322" w14:textId="4C11E5EE" w:rsidR="652F6DF2" w:rsidRDefault="652F6DF2" w:rsidP="652F6DF2">
                  <w:pPr>
                    <w:spacing w:before="240"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57%</w:t>
                  </w:r>
                </w:p>
              </w:tc>
              <w:tc>
                <w:tcPr>
                  <w:tcW w:w="22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  <w:vAlign w:val="bottom"/>
                </w:tcPr>
                <w:p w14:paraId="300F3802" w14:textId="5AF52BA3" w:rsidR="652F6DF2" w:rsidRDefault="652F6DF2" w:rsidP="652F6DF2">
                  <w:pPr>
                    <w:spacing w:before="240"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57%</w:t>
                  </w:r>
                </w:p>
              </w:tc>
              <w:tc>
                <w:tcPr>
                  <w:tcW w:w="287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  <w:vAlign w:val="bottom"/>
                </w:tcPr>
                <w:p w14:paraId="4654ACF9" w14:textId="668B36D0" w:rsidR="652F6DF2" w:rsidRDefault="652F6DF2" w:rsidP="652F6DF2">
                  <w:pPr>
                    <w:spacing w:before="240"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43%</w:t>
                  </w:r>
                </w:p>
              </w:tc>
            </w:tr>
            <w:tr w:rsidR="652F6DF2" w14:paraId="294776A9" w14:textId="77777777" w:rsidTr="652F6DF2">
              <w:trPr>
                <w:trHeight w:val="360"/>
              </w:trPr>
              <w:tc>
                <w:tcPr>
                  <w:tcW w:w="2940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0FB1FFAE" w14:textId="412D29F8" w:rsidR="652F6DF2" w:rsidRDefault="652F6DF2" w:rsidP="652F6DF2">
                  <w:pPr>
                    <w:spacing w:after="0"/>
                  </w:pPr>
                  <w:proofErr w:type="gramStart"/>
                  <w:r w:rsidRPr="652F6DF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Non Pupil</w:t>
                  </w:r>
                  <w:proofErr w:type="gramEnd"/>
                  <w:r w:rsidRPr="652F6DF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Premium</w:t>
                  </w:r>
                </w:p>
              </w:tc>
              <w:tc>
                <w:tcPr>
                  <w:tcW w:w="1413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  <w:vAlign w:val="bottom"/>
                </w:tcPr>
                <w:p w14:paraId="3941D09C" w14:textId="615693D1" w:rsidR="652F6DF2" w:rsidRDefault="652F6DF2" w:rsidP="652F6DF2">
                  <w:pPr>
                    <w:spacing w:before="240"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2214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  <w:vAlign w:val="bottom"/>
                </w:tcPr>
                <w:p w14:paraId="03E4BC11" w14:textId="57B73217" w:rsidR="652F6DF2" w:rsidRDefault="652F6DF2" w:rsidP="652F6DF2">
                  <w:pPr>
                    <w:spacing w:before="240"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75%</w:t>
                  </w:r>
                </w:p>
              </w:tc>
              <w:tc>
                <w:tcPr>
                  <w:tcW w:w="2215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  <w:vAlign w:val="bottom"/>
                </w:tcPr>
                <w:p w14:paraId="5DC56B73" w14:textId="75B0131F" w:rsidR="652F6DF2" w:rsidRDefault="652F6DF2" w:rsidP="652F6DF2">
                  <w:pPr>
                    <w:spacing w:before="240"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83%</w:t>
                  </w:r>
                </w:p>
              </w:tc>
              <w:tc>
                <w:tcPr>
                  <w:tcW w:w="2214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  <w:vAlign w:val="bottom"/>
                </w:tcPr>
                <w:p w14:paraId="061066FE" w14:textId="5DA98929" w:rsidR="652F6DF2" w:rsidRDefault="652F6DF2" w:rsidP="652F6DF2">
                  <w:pPr>
                    <w:spacing w:before="240"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87%</w:t>
                  </w:r>
                </w:p>
              </w:tc>
              <w:tc>
                <w:tcPr>
                  <w:tcW w:w="2879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  <w:vAlign w:val="bottom"/>
                </w:tcPr>
                <w:p w14:paraId="213440C2" w14:textId="3F657768" w:rsidR="652F6DF2" w:rsidRDefault="652F6DF2" w:rsidP="652F6DF2">
                  <w:pPr>
                    <w:spacing w:before="240"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70%</w:t>
                  </w:r>
                </w:p>
              </w:tc>
            </w:tr>
            <w:tr w:rsidR="652F6DF2" w14:paraId="49FB693D" w14:textId="77777777" w:rsidTr="652F6DF2">
              <w:trPr>
                <w:trHeight w:val="360"/>
              </w:trPr>
              <w:tc>
                <w:tcPr>
                  <w:tcW w:w="294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7523A0B2" w14:textId="371E3B49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All children </w:t>
                  </w:r>
                </w:p>
              </w:tc>
              <w:tc>
                <w:tcPr>
                  <w:tcW w:w="1413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  <w:vAlign w:val="bottom"/>
                </w:tcPr>
                <w:p w14:paraId="5D7D974C" w14:textId="18A39469" w:rsidR="652F6DF2" w:rsidRDefault="652F6DF2" w:rsidP="652F6DF2">
                  <w:pPr>
                    <w:spacing w:before="240"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221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  <w:vAlign w:val="bottom"/>
                </w:tcPr>
                <w:p w14:paraId="0B3FE68C" w14:textId="613F9516" w:rsidR="652F6DF2" w:rsidRDefault="652F6DF2" w:rsidP="652F6DF2">
                  <w:pPr>
                    <w:spacing w:before="240"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72%</w:t>
                  </w:r>
                </w:p>
              </w:tc>
              <w:tc>
                <w:tcPr>
                  <w:tcW w:w="221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  <w:vAlign w:val="bottom"/>
                </w:tcPr>
                <w:p w14:paraId="4B542B12" w14:textId="1B469F5F" w:rsidR="652F6DF2" w:rsidRDefault="652F6DF2" w:rsidP="652F6DF2">
                  <w:pPr>
                    <w:spacing w:before="240"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80%</w:t>
                  </w:r>
                </w:p>
              </w:tc>
              <w:tc>
                <w:tcPr>
                  <w:tcW w:w="221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  <w:vAlign w:val="bottom"/>
                </w:tcPr>
                <w:p w14:paraId="206C7F4A" w14:textId="56909239" w:rsidR="652F6DF2" w:rsidRDefault="652F6DF2" w:rsidP="652F6DF2">
                  <w:pPr>
                    <w:spacing w:before="240"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83%</w:t>
                  </w:r>
                </w:p>
              </w:tc>
              <w:tc>
                <w:tcPr>
                  <w:tcW w:w="2879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left w:w="108" w:type="dxa"/>
                    <w:right w:w="108" w:type="dxa"/>
                  </w:tcMar>
                  <w:vAlign w:val="bottom"/>
                </w:tcPr>
                <w:p w14:paraId="6575BE60" w14:textId="64E25F0D" w:rsidR="652F6DF2" w:rsidRDefault="652F6DF2" w:rsidP="652F6DF2">
                  <w:pPr>
                    <w:spacing w:before="240"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68%</w:t>
                  </w:r>
                </w:p>
              </w:tc>
            </w:tr>
          </w:tbl>
          <w:p w14:paraId="6F0F618E" w14:textId="136D0925" w:rsidR="00AE181B" w:rsidRPr="009461F4" w:rsidRDefault="446809BC" w:rsidP="652F6DF2">
            <w:pPr>
              <w:spacing w:after="0"/>
              <w:textAlignment w:val="baseline"/>
            </w:pPr>
            <w:r w:rsidRPr="652F6DF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EE9EA04" w14:textId="751DA3C9" w:rsidR="00AE181B" w:rsidRPr="009461F4" w:rsidRDefault="446809BC" w:rsidP="652F6DF2">
            <w:pPr>
              <w:spacing w:after="0"/>
              <w:textAlignment w:val="baseline"/>
            </w:pPr>
            <w:r w:rsidRPr="652F6DF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1B596A0" w14:textId="2EADEFA7" w:rsidR="00AE181B" w:rsidRPr="009461F4" w:rsidRDefault="446809BC" w:rsidP="652F6DF2">
            <w:pPr>
              <w:spacing w:after="0"/>
              <w:textAlignment w:val="baseline"/>
            </w:pPr>
            <w:r w:rsidRPr="652F6DF2"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  <w:t>KS1</w:t>
            </w:r>
          </w:p>
          <w:p w14:paraId="429628D8" w14:textId="6CF8DF98" w:rsidR="00AE181B" w:rsidRPr="009461F4" w:rsidRDefault="446809BC" w:rsidP="652F6DF2">
            <w:pPr>
              <w:spacing w:after="0"/>
              <w:textAlignment w:val="baseline"/>
            </w:pPr>
            <w:r w:rsidRPr="652F6DF2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59"/>
              <w:gridCol w:w="1520"/>
              <w:gridCol w:w="1521"/>
              <w:gridCol w:w="1662"/>
              <w:gridCol w:w="1659"/>
              <w:gridCol w:w="2189"/>
              <w:gridCol w:w="2164"/>
            </w:tblGrid>
            <w:tr w:rsidR="652F6DF2" w14:paraId="7294FA46" w14:textId="77777777" w:rsidTr="652F6DF2">
              <w:trPr>
                <w:trHeight w:val="510"/>
              </w:trPr>
              <w:tc>
                <w:tcPr>
                  <w:tcW w:w="3159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</w:tcPr>
                <w:p w14:paraId="35B74647" w14:textId="0016EB2D" w:rsidR="652F6DF2" w:rsidRDefault="652F6DF2" w:rsidP="652F6DF2">
                  <w:pPr>
                    <w:spacing w:before="240" w:after="0"/>
                  </w:pPr>
                  <w:r w:rsidRPr="652F6DF2">
                    <w:rPr>
                      <w:rFonts w:ascii="Arial" w:eastAsia="Arial" w:hAnsi="Arial" w:cs="Arial"/>
                    </w:rPr>
                    <w:t>YGE</w:t>
                  </w:r>
                </w:p>
              </w:tc>
              <w:tc>
                <w:tcPr>
                  <w:tcW w:w="3041" w:type="dxa"/>
                  <w:gridSpan w:val="2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</w:tcPr>
                <w:p w14:paraId="7B596700" w14:textId="1A11875D" w:rsidR="652F6DF2" w:rsidRDefault="652F6DF2" w:rsidP="652F6DF2">
                  <w:pPr>
                    <w:spacing w:before="240" w:after="0"/>
                    <w:jc w:val="center"/>
                  </w:pPr>
                  <w:r w:rsidRPr="652F6DF2">
                    <w:rPr>
                      <w:rFonts w:ascii="Arial" w:eastAsia="Arial" w:hAnsi="Arial" w:cs="Arial"/>
                    </w:rPr>
                    <w:t>Year 1</w:t>
                  </w:r>
                </w:p>
              </w:tc>
              <w:tc>
                <w:tcPr>
                  <w:tcW w:w="3321" w:type="dxa"/>
                  <w:gridSpan w:val="2"/>
                  <w:tcBorders>
                    <w:top w:val="single" w:sz="8" w:space="0" w:color="000000" w:themeColor="text1"/>
                    <w:left w:val="nil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</w:tcPr>
                <w:p w14:paraId="30A649B4" w14:textId="0C8DBACF" w:rsidR="652F6DF2" w:rsidRDefault="652F6DF2" w:rsidP="652F6DF2">
                  <w:pPr>
                    <w:spacing w:before="240" w:after="0"/>
                    <w:jc w:val="center"/>
                  </w:pPr>
                  <w:r w:rsidRPr="652F6DF2">
                    <w:rPr>
                      <w:rFonts w:ascii="Arial" w:eastAsia="Arial" w:hAnsi="Arial" w:cs="Arial"/>
                    </w:rPr>
                    <w:t>Year 2</w:t>
                  </w:r>
                </w:p>
              </w:tc>
              <w:tc>
                <w:tcPr>
                  <w:tcW w:w="4353" w:type="dxa"/>
                  <w:gridSpan w:val="2"/>
                  <w:tcBorders>
                    <w:top w:val="single" w:sz="8" w:space="0" w:color="000000" w:themeColor="text1"/>
                    <w:left w:val="nil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</w:tcPr>
                <w:p w14:paraId="6C5C86B7" w14:textId="5232FD8D" w:rsidR="652F6DF2" w:rsidRDefault="652F6DF2" w:rsidP="652F6DF2">
                  <w:pPr>
                    <w:spacing w:before="240"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b/>
                      <w:bCs/>
                    </w:rPr>
                    <w:t>ALL</w:t>
                  </w:r>
                </w:p>
              </w:tc>
            </w:tr>
            <w:tr w:rsidR="652F6DF2" w14:paraId="55D7F397" w14:textId="77777777" w:rsidTr="652F6DF2">
              <w:trPr>
                <w:trHeight w:val="510"/>
              </w:trPr>
              <w:tc>
                <w:tcPr>
                  <w:tcW w:w="3159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</w:tcPr>
                <w:p w14:paraId="29B0F002" w14:textId="06E5120C" w:rsidR="652F6DF2" w:rsidRDefault="652F6DF2" w:rsidP="652F6DF2">
                  <w:pPr>
                    <w:spacing w:before="240" w:after="0"/>
                  </w:pPr>
                  <w:r w:rsidRPr="652F6DF2">
                    <w:rPr>
                      <w:rFonts w:ascii="Arial" w:eastAsia="Arial" w:hAnsi="Arial" w:cs="Arial"/>
                    </w:rPr>
                    <w:t>No of pupils</w:t>
                  </w:r>
                </w:p>
              </w:tc>
              <w:tc>
                <w:tcPr>
                  <w:tcW w:w="3041" w:type="dxa"/>
                  <w:gridSpan w:val="2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</w:tcPr>
                <w:p w14:paraId="77B7395D" w14:textId="5EB14512" w:rsidR="652F6DF2" w:rsidRDefault="652F6DF2" w:rsidP="652F6DF2">
                  <w:pPr>
                    <w:spacing w:before="240"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321" w:type="dxa"/>
                  <w:gridSpan w:val="2"/>
                  <w:tcBorders>
                    <w:top w:val="single" w:sz="8" w:space="0" w:color="000000" w:themeColor="text1"/>
                    <w:left w:val="nil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</w:tcPr>
                <w:p w14:paraId="52DF4C09" w14:textId="6A649713" w:rsidR="652F6DF2" w:rsidRDefault="652F6DF2" w:rsidP="652F6DF2">
                  <w:pPr>
                    <w:spacing w:before="240"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353" w:type="dxa"/>
                  <w:gridSpan w:val="2"/>
                  <w:tcBorders>
                    <w:top w:val="single" w:sz="8" w:space="0" w:color="000000" w:themeColor="text1"/>
                    <w:left w:val="nil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</w:tcPr>
                <w:p w14:paraId="7615B4C5" w14:textId="31779A1A" w:rsidR="652F6DF2" w:rsidRDefault="652F6DF2" w:rsidP="652F6DF2">
                  <w:pPr>
                    <w:spacing w:before="240"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</w:tr>
            <w:tr w:rsidR="652F6DF2" w14:paraId="4ED937D3" w14:textId="77777777" w:rsidTr="652F6DF2">
              <w:trPr>
                <w:trHeight w:val="405"/>
              </w:trPr>
              <w:tc>
                <w:tcPr>
                  <w:tcW w:w="3159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</w:tcPr>
                <w:p w14:paraId="11E372F7" w14:textId="39366CE3" w:rsidR="652F6DF2" w:rsidRDefault="652F6DF2" w:rsidP="652F6DF2">
                  <w:pPr>
                    <w:spacing w:before="240" w:after="0"/>
                  </w:pPr>
                  <w:r w:rsidRPr="652F6DF2">
                    <w:rPr>
                      <w:rFonts w:ascii="Arial" w:eastAsia="Arial" w:hAnsi="Arial" w:cs="Arial"/>
                    </w:rPr>
                    <w:t>Reading</w:t>
                  </w:r>
                </w:p>
              </w:tc>
              <w:tc>
                <w:tcPr>
                  <w:tcW w:w="1520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5CB35B37" w14:textId="08182FC9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5</w:t>
                  </w:r>
                </w:p>
                <w:p w14:paraId="54142962" w14:textId="20AD4559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56%</w:t>
                  </w:r>
                </w:p>
                <w:p w14:paraId="4F53D28B" w14:textId="715F672C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21" w:type="dxa"/>
                  <w:tcBorders>
                    <w:top w:val="nil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BFBFBF" w:themeFill="background1" w:themeFillShade="BF"/>
                  <w:tcMar>
                    <w:left w:w="108" w:type="dxa"/>
                    <w:right w:w="108" w:type="dxa"/>
                  </w:tcMar>
                </w:tcPr>
                <w:p w14:paraId="72C8C583" w14:textId="6C209653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5</w:t>
                  </w:r>
                </w:p>
                <w:p w14:paraId="4742731C" w14:textId="16871C9F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56%</w:t>
                  </w:r>
                </w:p>
              </w:tc>
              <w:tc>
                <w:tcPr>
                  <w:tcW w:w="1662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</w:tcPr>
                <w:p w14:paraId="7BE961E7" w14:textId="44794B7B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5</w:t>
                  </w:r>
                </w:p>
                <w:p w14:paraId="55BCC01A" w14:textId="7E9A4861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45%</w:t>
                  </w:r>
                </w:p>
                <w:p w14:paraId="436C7A44" w14:textId="62B8FE11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BFBFBF" w:themeFill="background1" w:themeFillShade="BF"/>
                  <w:tcMar>
                    <w:left w:w="108" w:type="dxa"/>
                    <w:right w:w="108" w:type="dxa"/>
                  </w:tcMar>
                </w:tcPr>
                <w:p w14:paraId="0893922A" w14:textId="5AE09139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  <w:lang w:val="en-US"/>
                    </w:rPr>
                    <w:t>8</w:t>
                  </w:r>
                </w:p>
                <w:p w14:paraId="1D129937" w14:textId="48B6038C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  <w:lang w:val="en-US"/>
                    </w:rPr>
                    <w:t>73%</w:t>
                  </w:r>
                </w:p>
              </w:tc>
              <w:tc>
                <w:tcPr>
                  <w:tcW w:w="2189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</w:tcPr>
                <w:p w14:paraId="6C8FF9B6" w14:textId="67199E96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10</w:t>
                  </w:r>
                </w:p>
                <w:p w14:paraId="5048E049" w14:textId="22BBABA2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50%</w:t>
                  </w:r>
                </w:p>
              </w:tc>
              <w:tc>
                <w:tcPr>
                  <w:tcW w:w="2164" w:type="dxa"/>
                  <w:tcBorders>
                    <w:top w:val="nil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BFBFBF" w:themeFill="background1" w:themeFillShade="BF"/>
                  <w:tcMar>
                    <w:left w:w="108" w:type="dxa"/>
                    <w:right w:w="108" w:type="dxa"/>
                  </w:tcMar>
                </w:tcPr>
                <w:p w14:paraId="4D0EAADD" w14:textId="11D3D898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  <w:lang w:val="en-US"/>
                    </w:rPr>
                    <w:t>12</w:t>
                  </w:r>
                </w:p>
                <w:p w14:paraId="78065FA8" w14:textId="402E7ECD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  <w:lang w:val="en-US"/>
                    </w:rPr>
                    <w:t>60%</w:t>
                  </w:r>
                </w:p>
              </w:tc>
            </w:tr>
            <w:tr w:rsidR="652F6DF2" w14:paraId="71144FD4" w14:textId="77777777" w:rsidTr="652F6DF2">
              <w:trPr>
                <w:trHeight w:val="510"/>
              </w:trPr>
              <w:tc>
                <w:tcPr>
                  <w:tcW w:w="3159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</w:tcPr>
                <w:p w14:paraId="65868985" w14:textId="0FCEA607" w:rsidR="652F6DF2" w:rsidRDefault="652F6DF2" w:rsidP="652F6DF2">
                  <w:pPr>
                    <w:spacing w:before="240" w:after="0"/>
                  </w:pPr>
                  <w:r w:rsidRPr="652F6DF2">
                    <w:rPr>
                      <w:rFonts w:ascii="Arial" w:eastAsia="Arial" w:hAnsi="Arial" w:cs="Arial"/>
                    </w:rPr>
                    <w:t>Writing</w:t>
                  </w:r>
                </w:p>
              </w:tc>
              <w:tc>
                <w:tcPr>
                  <w:tcW w:w="1520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7F9D5FC" w14:textId="406E74B5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5</w:t>
                  </w:r>
                </w:p>
                <w:p w14:paraId="5E0DC495" w14:textId="11D5C603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56%</w:t>
                  </w:r>
                </w:p>
                <w:p w14:paraId="4A8D0340" w14:textId="671B3AB4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21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BFBFBF" w:themeFill="background1" w:themeFillShade="BF"/>
                  <w:tcMar>
                    <w:left w:w="108" w:type="dxa"/>
                    <w:right w:w="108" w:type="dxa"/>
                  </w:tcMar>
                </w:tcPr>
                <w:p w14:paraId="621295EA" w14:textId="61169C3D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8</w:t>
                  </w:r>
                </w:p>
                <w:p w14:paraId="0BFEAA77" w14:textId="0497DB54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89%</w:t>
                  </w:r>
                </w:p>
              </w:tc>
              <w:tc>
                <w:tcPr>
                  <w:tcW w:w="1662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</w:tcPr>
                <w:p w14:paraId="238A5156" w14:textId="0429D998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5</w:t>
                  </w:r>
                </w:p>
                <w:p w14:paraId="7DE7454E" w14:textId="52048751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45%</w:t>
                  </w:r>
                </w:p>
                <w:p w14:paraId="46C1C07E" w14:textId="2B867D7A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59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BFBFBF" w:themeFill="background1" w:themeFillShade="BF"/>
                  <w:tcMar>
                    <w:left w:w="108" w:type="dxa"/>
                    <w:right w:w="108" w:type="dxa"/>
                  </w:tcMar>
                </w:tcPr>
                <w:p w14:paraId="34348FFE" w14:textId="3D2B8BB9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8</w:t>
                  </w:r>
                </w:p>
                <w:p w14:paraId="67E5A509" w14:textId="02B30E69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73%</w:t>
                  </w:r>
                </w:p>
              </w:tc>
              <w:tc>
                <w:tcPr>
                  <w:tcW w:w="2189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</w:tcPr>
                <w:p w14:paraId="3B8A284D" w14:textId="1C140D5F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10</w:t>
                  </w:r>
                </w:p>
                <w:p w14:paraId="334D055C" w14:textId="23678C28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50%</w:t>
                  </w:r>
                </w:p>
              </w:tc>
              <w:tc>
                <w:tcPr>
                  <w:tcW w:w="2164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BFBFBF" w:themeFill="background1" w:themeFillShade="BF"/>
                  <w:tcMar>
                    <w:left w:w="108" w:type="dxa"/>
                    <w:right w:w="108" w:type="dxa"/>
                  </w:tcMar>
                </w:tcPr>
                <w:p w14:paraId="61DC944D" w14:textId="5856344D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  <w:lang w:val="en-US"/>
                    </w:rPr>
                    <w:t>16</w:t>
                  </w:r>
                </w:p>
                <w:p w14:paraId="1A7E4ED8" w14:textId="1C33D948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  <w:lang w:val="en-US"/>
                    </w:rPr>
                    <w:t>80%</w:t>
                  </w:r>
                </w:p>
              </w:tc>
            </w:tr>
            <w:tr w:rsidR="652F6DF2" w14:paraId="5B925AC9" w14:textId="77777777" w:rsidTr="652F6DF2">
              <w:trPr>
                <w:trHeight w:val="510"/>
              </w:trPr>
              <w:tc>
                <w:tcPr>
                  <w:tcW w:w="3159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</w:tcPr>
                <w:p w14:paraId="0C25DED1" w14:textId="27838748" w:rsidR="652F6DF2" w:rsidRDefault="652F6DF2" w:rsidP="652F6DF2">
                  <w:pPr>
                    <w:spacing w:before="240" w:after="0"/>
                  </w:pPr>
                  <w:r w:rsidRPr="652F6DF2">
                    <w:rPr>
                      <w:rFonts w:ascii="Arial" w:eastAsia="Arial" w:hAnsi="Arial" w:cs="Arial"/>
                    </w:rPr>
                    <w:t>Maths</w:t>
                  </w:r>
                </w:p>
              </w:tc>
              <w:tc>
                <w:tcPr>
                  <w:tcW w:w="1520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5F287B57" w14:textId="2EEF4C37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6</w:t>
                  </w:r>
                </w:p>
                <w:p w14:paraId="1ED49BD9" w14:textId="26BA61CD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67%</w:t>
                  </w:r>
                </w:p>
                <w:p w14:paraId="2DF6E718" w14:textId="24AC835D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21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BFBFBF" w:themeFill="background1" w:themeFillShade="BF"/>
                  <w:tcMar>
                    <w:left w:w="108" w:type="dxa"/>
                    <w:right w:w="108" w:type="dxa"/>
                  </w:tcMar>
                </w:tcPr>
                <w:p w14:paraId="0B71438D" w14:textId="1B981862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8</w:t>
                  </w:r>
                </w:p>
                <w:p w14:paraId="70AD9F8E" w14:textId="28726CCB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89%</w:t>
                  </w:r>
                </w:p>
              </w:tc>
              <w:tc>
                <w:tcPr>
                  <w:tcW w:w="1662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</w:tcPr>
                <w:p w14:paraId="3A39C1AB" w14:textId="738E7A65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5</w:t>
                  </w:r>
                </w:p>
                <w:p w14:paraId="14E06298" w14:textId="517E1365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45%</w:t>
                  </w:r>
                </w:p>
                <w:p w14:paraId="3F1E9884" w14:textId="6B80B446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59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BFBFBF" w:themeFill="background1" w:themeFillShade="BF"/>
                  <w:tcMar>
                    <w:left w:w="108" w:type="dxa"/>
                    <w:right w:w="108" w:type="dxa"/>
                  </w:tcMar>
                </w:tcPr>
                <w:p w14:paraId="11A3006C" w14:textId="393165EF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8</w:t>
                  </w:r>
                </w:p>
                <w:p w14:paraId="44F6A96E" w14:textId="2E525AFC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73%</w:t>
                  </w:r>
                </w:p>
              </w:tc>
              <w:tc>
                <w:tcPr>
                  <w:tcW w:w="2189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</w:tcPr>
                <w:p w14:paraId="3658F4EE" w14:textId="7FF3F519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11</w:t>
                  </w:r>
                </w:p>
                <w:p w14:paraId="359A8D89" w14:textId="40CC9DE1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55%</w:t>
                  </w:r>
                </w:p>
              </w:tc>
              <w:tc>
                <w:tcPr>
                  <w:tcW w:w="2164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BFBFBF" w:themeFill="background1" w:themeFillShade="BF"/>
                  <w:tcMar>
                    <w:left w:w="108" w:type="dxa"/>
                    <w:right w:w="108" w:type="dxa"/>
                  </w:tcMar>
                </w:tcPr>
                <w:p w14:paraId="3523A920" w14:textId="131EB86E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  <w:lang w:val="en-US"/>
                    </w:rPr>
                    <w:t>16</w:t>
                  </w:r>
                </w:p>
                <w:p w14:paraId="4465457D" w14:textId="3D68DB83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  <w:lang w:val="en-US"/>
                    </w:rPr>
                    <w:t>80%</w:t>
                  </w:r>
                </w:p>
                <w:p w14:paraId="61B8E96C" w14:textId="63AC302F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  <w:tr w:rsidR="652F6DF2" w14:paraId="17B4427B" w14:textId="77777777" w:rsidTr="652F6DF2">
              <w:trPr>
                <w:trHeight w:val="510"/>
              </w:trPr>
              <w:tc>
                <w:tcPr>
                  <w:tcW w:w="3159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</w:tcPr>
                <w:p w14:paraId="55C48B05" w14:textId="4EC42734" w:rsidR="652F6DF2" w:rsidRDefault="652F6DF2" w:rsidP="652F6DF2">
                  <w:pPr>
                    <w:spacing w:before="240" w:after="0"/>
                  </w:pPr>
                  <w:r w:rsidRPr="652F6DF2">
                    <w:rPr>
                      <w:rFonts w:ascii="Arial" w:eastAsia="Arial" w:hAnsi="Arial" w:cs="Arial"/>
                    </w:rPr>
                    <w:t>RWM</w:t>
                  </w:r>
                </w:p>
              </w:tc>
              <w:tc>
                <w:tcPr>
                  <w:tcW w:w="3041" w:type="dxa"/>
                  <w:gridSpan w:val="2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</w:tcPr>
                <w:p w14:paraId="2F22C538" w14:textId="51EC63E5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4/9 (44%)</w:t>
                  </w:r>
                </w:p>
              </w:tc>
              <w:tc>
                <w:tcPr>
                  <w:tcW w:w="3321" w:type="dxa"/>
                  <w:gridSpan w:val="2"/>
                  <w:tcBorders>
                    <w:top w:val="single" w:sz="8" w:space="0" w:color="000000" w:themeColor="text1"/>
                    <w:left w:val="nil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</w:tcPr>
                <w:p w14:paraId="35026ECF" w14:textId="5FFC7975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EXP: 5/45%</w:t>
                  </w:r>
                </w:p>
                <w:p w14:paraId="0B7FFC9C" w14:textId="2C122E7A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GDS: 2/18%</w:t>
                  </w:r>
                </w:p>
              </w:tc>
              <w:tc>
                <w:tcPr>
                  <w:tcW w:w="4353" w:type="dxa"/>
                  <w:gridSpan w:val="2"/>
                  <w:tcBorders>
                    <w:top w:val="single" w:sz="8" w:space="0" w:color="000000" w:themeColor="text1"/>
                    <w:left w:val="nil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</w:tcPr>
                <w:p w14:paraId="55D89965" w14:textId="5648C978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9</w:t>
                  </w:r>
                </w:p>
                <w:p w14:paraId="522FD802" w14:textId="79470733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45%</w:t>
                  </w:r>
                </w:p>
              </w:tc>
            </w:tr>
          </w:tbl>
          <w:p w14:paraId="10A27CC5" w14:textId="65776870" w:rsidR="00AE181B" w:rsidRPr="009461F4" w:rsidRDefault="446809BC" w:rsidP="652F6DF2">
            <w:pPr>
              <w:spacing w:after="0"/>
              <w:textAlignment w:val="baseline"/>
            </w:pPr>
            <w:r w:rsidRPr="652F6DF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FD0D58D" w14:textId="07E68ED9" w:rsidR="00AE181B" w:rsidRPr="009461F4" w:rsidRDefault="446809BC" w:rsidP="652F6DF2">
            <w:pPr>
              <w:spacing w:after="0"/>
              <w:textAlignment w:val="baseline"/>
            </w:pPr>
            <w:r w:rsidRPr="652F6DF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A236493" w14:textId="71A5F336" w:rsidR="00AE181B" w:rsidRPr="009461F4" w:rsidRDefault="446809BC" w:rsidP="652F6DF2">
            <w:pPr>
              <w:spacing w:after="0"/>
              <w:textAlignment w:val="baseline"/>
            </w:pPr>
            <w:r w:rsidRPr="652F6DF2"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  <w:t>PPG KS2</w:t>
            </w:r>
          </w:p>
          <w:p w14:paraId="39152973" w14:textId="7E0CEDC9" w:rsidR="00AE181B" w:rsidRPr="009461F4" w:rsidRDefault="446809BC" w:rsidP="652F6DF2">
            <w:pPr>
              <w:spacing w:after="0"/>
              <w:textAlignment w:val="baseline"/>
            </w:pPr>
            <w:r w:rsidRPr="652F6DF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1133"/>
              <w:gridCol w:w="1133"/>
              <w:gridCol w:w="1273"/>
              <w:gridCol w:w="1210"/>
              <w:gridCol w:w="1133"/>
              <w:gridCol w:w="1133"/>
              <w:gridCol w:w="1273"/>
              <w:gridCol w:w="1273"/>
              <w:gridCol w:w="1303"/>
              <w:gridCol w:w="1243"/>
            </w:tblGrid>
            <w:tr w:rsidR="652F6DF2" w14:paraId="6A6BC959" w14:textId="77777777" w:rsidTr="652F6DF2">
              <w:trPr>
                <w:trHeight w:val="300"/>
              </w:trPr>
              <w:tc>
                <w:tcPr>
                  <w:tcW w:w="1770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</w:tcPr>
                <w:p w14:paraId="5E45B974" w14:textId="5EE8F9AA" w:rsidR="652F6DF2" w:rsidRDefault="652F6DF2" w:rsidP="652F6DF2">
                  <w:pPr>
                    <w:spacing w:before="240" w:after="0"/>
                  </w:pPr>
                  <w:r w:rsidRPr="652F6DF2">
                    <w:rPr>
                      <w:rFonts w:ascii="Arial" w:eastAsia="Arial" w:hAnsi="Arial" w:cs="Arial"/>
                      <w:b/>
                      <w:bCs/>
                    </w:rPr>
                    <w:t>YGE</w:t>
                  </w:r>
                </w:p>
              </w:tc>
              <w:tc>
                <w:tcPr>
                  <w:tcW w:w="2266" w:type="dxa"/>
                  <w:gridSpan w:val="2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</w:tcPr>
                <w:p w14:paraId="28738D80" w14:textId="381994BC" w:rsidR="652F6DF2" w:rsidRDefault="652F6DF2" w:rsidP="652F6DF2">
                  <w:pPr>
                    <w:spacing w:before="240" w:after="0"/>
                    <w:jc w:val="center"/>
                  </w:pPr>
                  <w:r w:rsidRPr="652F6DF2">
                    <w:rPr>
                      <w:rFonts w:ascii="Arial" w:eastAsia="Arial" w:hAnsi="Arial" w:cs="Arial"/>
                    </w:rPr>
                    <w:t>Year 3</w:t>
                  </w:r>
                </w:p>
              </w:tc>
              <w:tc>
                <w:tcPr>
                  <w:tcW w:w="2483" w:type="dxa"/>
                  <w:gridSpan w:val="2"/>
                  <w:tcBorders>
                    <w:top w:val="single" w:sz="8" w:space="0" w:color="000000" w:themeColor="text1"/>
                    <w:left w:val="nil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</w:tcPr>
                <w:p w14:paraId="191D249E" w14:textId="5BC853B5" w:rsidR="652F6DF2" w:rsidRDefault="652F6DF2" w:rsidP="652F6DF2">
                  <w:pPr>
                    <w:spacing w:before="240" w:after="0"/>
                    <w:jc w:val="center"/>
                  </w:pPr>
                  <w:r w:rsidRPr="652F6DF2">
                    <w:rPr>
                      <w:rFonts w:ascii="Arial" w:eastAsia="Arial" w:hAnsi="Arial" w:cs="Arial"/>
                    </w:rPr>
                    <w:t>Year 4</w:t>
                  </w:r>
                </w:p>
              </w:tc>
              <w:tc>
                <w:tcPr>
                  <w:tcW w:w="2266" w:type="dxa"/>
                  <w:gridSpan w:val="2"/>
                  <w:tcBorders>
                    <w:top w:val="single" w:sz="8" w:space="0" w:color="000000" w:themeColor="text1"/>
                    <w:left w:val="nil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</w:tcPr>
                <w:p w14:paraId="37AFDE5F" w14:textId="442D9009" w:rsidR="652F6DF2" w:rsidRDefault="652F6DF2" w:rsidP="652F6DF2">
                  <w:pPr>
                    <w:spacing w:before="240" w:after="0"/>
                    <w:jc w:val="center"/>
                  </w:pPr>
                  <w:r w:rsidRPr="652F6DF2">
                    <w:rPr>
                      <w:rFonts w:ascii="Arial" w:eastAsia="Arial" w:hAnsi="Arial" w:cs="Arial"/>
                    </w:rPr>
                    <w:t>Year 5</w:t>
                  </w:r>
                </w:p>
              </w:tc>
              <w:tc>
                <w:tcPr>
                  <w:tcW w:w="2546" w:type="dxa"/>
                  <w:gridSpan w:val="2"/>
                  <w:tcBorders>
                    <w:top w:val="single" w:sz="8" w:space="0" w:color="000000" w:themeColor="text1"/>
                    <w:left w:val="nil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</w:tcPr>
                <w:p w14:paraId="2A34EBBA" w14:textId="55715ED8" w:rsidR="652F6DF2" w:rsidRDefault="652F6DF2" w:rsidP="652F6DF2">
                  <w:pPr>
                    <w:spacing w:before="240"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>Year 6</w:t>
                  </w:r>
                </w:p>
              </w:tc>
              <w:tc>
                <w:tcPr>
                  <w:tcW w:w="2546" w:type="dxa"/>
                  <w:gridSpan w:val="2"/>
                  <w:tcBorders>
                    <w:top w:val="single" w:sz="8" w:space="0" w:color="000000" w:themeColor="text1"/>
                    <w:left w:val="nil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" w:type="dxa"/>
                    <w:right w:w="10" w:type="dxa"/>
                  </w:tcMar>
                </w:tcPr>
                <w:p w14:paraId="47444856" w14:textId="4A1AE761" w:rsidR="652F6DF2" w:rsidRDefault="652F6DF2" w:rsidP="652F6DF2">
                  <w:pPr>
                    <w:spacing w:before="240"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b/>
                      <w:bCs/>
                    </w:rPr>
                    <w:t>ALL</w:t>
                  </w:r>
                </w:p>
              </w:tc>
            </w:tr>
            <w:tr w:rsidR="652F6DF2" w14:paraId="2BD9CB80" w14:textId="77777777" w:rsidTr="652F6DF2">
              <w:trPr>
                <w:trHeight w:val="300"/>
              </w:trPr>
              <w:tc>
                <w:tcPr>
                  <w:tcW w:w="1770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</w:tcPr>
                <w:p w14:paraId="53C87C31" w14:textId="3E82680B" w:rsidR="652F6DF2" w:rsidRDefault="652F6DF2" w:rsidP="652F6DF2">
                  <w:pPr>
                    <w:spacing w:before="240" w:after="0"/>
                  </w:pPr>
                  <w:r w:rsidRPr="652F6DF2">
                    <w:rPr>
                      <w:rFonts w:ascii="Arial" w:eastAsia="Arial" w:hAnsi="Arial" w:cs="Arial"/>
                    </w:rPr>
                    <w:lastRenderedPageBreak/>
                    <w:t>No of pupils</w:t>
                  </w:r>
                </w:p>
              </w:tc>
              <w:tc>
                <w:tcPr>
                  <w:tcW w:w="2266" w:type="dxa"/>
                  <w:gridSpan w:val="2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</w:tcPr>
                <w:p w14:paraId="42CD384A" w14:textId="04BC924B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483" w:type="dxa"/>
                  <w:gridSpan w:val="2"/>
                  <w:tcBorders>
                    <w:top w:val="single" w:sz="8" w:space="0" w:color="000000" w:themeColor="text1"/>
                    <w:left w:val="nil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</w:tcPr>
                <w:p w14:paraId="30041D3E" w14:textId="69DEB46C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266" w:type="dxa"/>
                  <w:gridSpan w:val="2"/>
                  <w:tcBorders>
                    <w:top w:val="single" w:sz="8" w:space="0" w:color="000000" w:themeColor="text1"/>
                    <w:left w:val="nil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</w:tcPr>
                <w:p w14:paraId="3AC4022E" w14:textId="67FBCBF1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546" w:type="dxa"/>
                  <w:gridSpan w:val="2"/>
                  <w:tcBorders>
                    <w:top w:val="single" w:sz="8" w:space="0" w:color="000000" w:themeColor="text1"/>
                    <w:left w:val="nil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</w:tcPr>
                <w:p w14:paraId="61F0621A" w14:textId="0B58A1B7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46" w:type="dxa"/>
                  <w:gridSpan w:val="2"/>
                  <w:tcBorders>
                    <w:top w:val="single" w:sz="8" w:space="0" w:color="000000" w:themeColor="text1"/>
                    <w:left w:val="nil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" w:type="dxa"/>
                    <w:right w:w="10" w:type="dxa"/>
                  </w:tcMar>
                </w:tcPr>
                <w:p w14:paraId="3D3D1F96" w14:textId="64903765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>52</w:t>
                  </w:r>
                </w:p>
              </w:tc>
            </w:tr>
            <w:tr w:rsidR="652F6DF2" w14:paraId="02748988" w14:textId="77777777" w:rsidTr="652F6DF2">
              <w:trPr>
                <w:trHeight w:val="300"/>
              </w:trPr>
              <w:tc>
                <w:tcPr>
                  <w:tcW w:w="1770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</w:tcPr>
                <w:p w14:paraId="19B9005F" w14:textId="15C8F3DB" w:rsidR="652F6DF2" w:rsidRDefault="652F6DF2" w:rsidP="652F6DF2">
                  <w:pPr>
                    <w:spacing w:before="240" w:after="0"/>
                  </w:pPr>
                  <w:r w:rsidRPr="652F6DF2">
                    <w:rPr>
                      <w:rFonts w:ascii="Arial" w:eastAsia="Arial" w:hAnsi="Arial" w:cs="Arial"/>
                    </w:rPr>
                    <w:t>Reading</w:t>
                  </w:r>
                </w:p>
              </w:tc>
              <w:tc>
                <w:tcPr>
                  <w:tcW w:w="1133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</w:tcPr>
                <w:p w14:paraId="30688DFB" w14:textId="2334E6D2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4</w:t>
                  </w:r>
                </w:p>
                <w:p w14:paraId="4A913CC6" w14:textId="54C1AD11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50%</w:t>
                  </w:r>
                </w:p>
                <w:p w14:paraId="5643E9E2" w14:textId="188AA7F0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BFBFBF" w:themeFill="background1" w:themeFillShade="BF"/>
                  <w:tcMar>
                    <w:left w:w="108" w:type="dxa"/>
                    <w:right w:w="108" w:type="dxa"/>
                  </w:tcMar>
                </w:tcPr>
                <w:p w14:paraId="07004277" w14:textId="71C3EB85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7</w:t>
                  </w:r>
                </w:p>
                <w:p w14:paraId="5D7EC410" w14:textId="1E3CCFA1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88%</w:t>
                  </w:r>
                </w:p>
              </w:tc>
              <w:tc>
                <w:tcPr>
                  <w:tcW w:w="1273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</w:tcPr>
                <w:p w14:paraId="5BC06A2B" w14:textId="55AF8FBD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8</w:t>
                  </w:r>
                </w:p>
                <w:p w14:paraId="6A6F684A" w14:textId="3E476DED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50%</w:t>
                  </w:r>
                </w:p>
                <w:p w14:paraId="079EFB32" w14:textId="33B8F7BE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BFBFBF" w:themeFill="background1" w:themeFillShade="BF"/>
                  <w:tcMar>
                    <w:left w:w="108" w:type="dxa"/>
                    <w:right w:w="108" w:type="dxa"/>
                  </w:tcMar>
                </w:tcPr>
                <w:p w14:paraId="4AD6AB32" w14:textId="7FB7D16A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11</w:t>
                  </w:r>
                </w:p>
                <w:p w14:paraId="4372DFCB" w14:textId="139B054F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69%</w:t>
                  </w:r>
                </w:p>
              </w:tc>
              <w:tc>
                <w:tcPr>
                  <w:tcW w:w="1133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</w:tcPr>
                <w:p w14:paraId="4C55C1C3" w14:textId="3590D6CA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8</w:t>
                  </w:r>
                </w:p>
                <w:p w14:paraId="21D4C779" w14:textId="24DB2801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53%</w:t>
                  </w:r>
                </w:p>
                <w:p w14:paraId="50201BD9" w14:textId="6EA47EFB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BFBFBF" w:themeFill="background1" w:themeFillShade="BF"/>
                  <w:tcMar>
                    <w:left w:w="108" w:type="dxa"/>
                    <w:right w:w="108" w:type="dxa"/>
                  </w:tcMar>
                </w:tcPr>
                <w:p w14:paraId="1AFFB976" w14:textId="7706412C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10</w:t>
                  </w:r>
                </w:p>
                <w:p w14:paraId="35BFCFF7" w14:textId="44BD1B95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67%</w:t>
                  </w:r>
                </w:p>
              </w:tc>
              <w:tc>
                <w:tcPr>
                  <w:tcW w:w="1273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</w:tcPr>
                <w:p w14:paraId="14B53FC2" w14:textId="131723F1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7</w:t>
                  </w:r>
                </w:p>
                <w:p w14:paraId="32F1D0F2" w14:textId="057E8913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54%</w:t>
                  </w:r>
                </w:p>
                <w:p w14:paraId="6A354D42" w14:textId="479A702C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BFBFBF" w:themeFill="background1" w:themeFillShade="BF"/>
                  <w:tcMar>
                    <w:left w:w="108" w:type="dxa"/>
                    <w:right w:w="108" w:type="dxa"/>
                  </w:tcMar>
                </w:tcPr>
                <w:p w14:paraId="0A36DC4F" w14:textId="5AB731E3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13</w:t>
                  </w:r>
                </w:p>
                <w:p w14:paraId="678C7280" w14:textId="1E6E3686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1303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FFFFFF" w:themeFill="background1"/>
                  <w:tcMar>
                    <w:left w:w="10" w:type="dxa"/>
                    <w:right w:w="10" w:type="dxa"/>
                  </w:tcMar>
                </w:tcPr>
                <w:p w14:paraId="0D3AAC63" w14:textId="569856A8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27</w:t>
                  </w:r>
                </w:p>
                <w:p w14:paraId="77DC26A2" w14:textId="509E83F5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52%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single" w:sz="8" w:space="0" w:color="auto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BFBFBF" w:themeFill="background1" w:themeFillShade="BF"/>
                  <w:tcMar>
                    <w:left w:w="10" w:type="dxa"/>
                    <w:right w:w="10" w:type="dxa"/>
                  </w:tcMar>
                </w:tcPr>
                <w:p w14:paraId="15486AC8" w14:textId="766AFC99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41</w:t>
                  </w:r>
                </w:p>
                <w:p w14:paraId="5E4189CC" w14:textId="498D4BF2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79%</w:t>
                  </w:r>
                </w:p>
              </w:tc>
            </w:tr>
            <w:tr w:rsidR="652F6DF2" w14:paraId="2434C21B" w14:textId="77777777" w:rsidTr="652F6DF2">
              <w:trPr>
                <w:trHeight w:val="300"/>
              </w:trPr>
              <w:tc>
                <w:tcPr>
                  <w:tcW w:w="1770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</w:tcPr>
                <w:p w14:paraId="7F0F770F" w14:textId="567FC82F" w:rsidR="652F6DF2" w:rsidRDefault="652F6DF2" w:rsidP="652F6DF2">
                  <w:pPr>
                    <w:spacing w:before="240" w:after="0"/>
                  </w:pPr>
                  <w:r w:rsidRPr="652F6DF2">
                    <w:rPr>
                      <w:rFonts w:ascii="Arial" w:eastAsia="Arial" w:hAnsi="Arial" w:cs="Arial"/>
                    </w:rPr>
                    <w:t>Writing</w:t>
                  </w:r>
                </w:p>
              </w:tc>
              <w:tc>
                <w:tcPr>
                  <w:tcW w:w="1133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</w:tcPr>
                <w:p w14:paraId="300B32D7" w14:textId="1A015C03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5</w:t>
                  </w:r>
                </w:p>
                <w:p w14:paraId="188695BC" w14:textId="226D78AA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63%</w:t>
                  </w:r>
                </w:p>
                <w:p w14:paraId="10FEF63A" w14:textId="45C5D1DC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3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BFBFBF" w:themeFill="background1" w:themeFillShade="BF"/>
                  <w:tcMar>
                    <w:left w:w="108" w:type="dxa"/>
                    <w:right w:w="108" w:type="dxa"/>
                  </w:tcMar>
                </w:tcPr>
                <w:p w14:paraId="76E354C2" w14:textId="650A6497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6</w:t>
                  </w:r>
                </w:p>
                <w:p w14:paraId="59D8CF35" w14:textId="39AA721C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75%</w:t>
                  </w:r>
                </w:p>
              </w:tc>
              <w:tc>
                <w:tcPr>
                  <w:tcW w:w="1273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</w:tcPr>
                <w:p w14:paraId="16EF1F84" w14:textId="3A4D9879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6</w:t>
                  </w:r>
                </w:p>
                <w:p w14:paraId="5551877B" w14:textId="4048D299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38%</w:t>
                  </w:r>
                </w:p>
                <w:p w14:paraId="05C38FF4" w14:textId="6F263A87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10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BFBFBF" w:themeFill="background1" w:themeFillShade="BF"/>
                  <w:tcMar>
                    <w:left w:w="108" w:type="dxa"/>
                    <w:right w:w="108" w:type="dxa"/>
                  </w:tcMar>
                </w:tcPr>
                <w:p w14:paraId="748AE810" w14:textId="0BD428FA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12</w:t>
                  </w:r>
                </w:p>
                <w:p w14:paraId="2BA41339" w14:textId="70B65AEA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75%</w:t>
                  </w:r>
                </w:p>
              </w:tc>
              <w:tc>
                <w:tcPr>
                  <w:tcW w:w="1133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</w:tcPr>
                <w:p w14:paraId="00FE232D" w14:textId="7D0B8C75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8</w:t>
                  </w:r>
                </w:p>
                <w:p w14:paraId="354553F6" w14:textId="39C715DC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53%</w:t>
                  </w:r>
                </w:p>
                <w:p w14:paraId="51DC297B" w14:textId="344B5FED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3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BFBFBF" w:themeFill="background1" w:themeFillShade="BF"/>
                  <w:tcMar>
                    <w:left w:w="108" w:type="dxa"/>
                    <w:right w:w="108" w:type="dxa"/>
                  </w:tcMar>
                </w:tcPr>
                <w:p w14:paraId="0428A222" w14:textId="5204B93D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13</w:t>
                  </w:r>
                </w:p>
                <w:p w14:paraId="70CBE53B" w14:textId="4D2AF277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87%</w:t>
                  </w:r>
                </w:p>
              </w:tc>
              <w:tc>
                <w:tcPr>
                  <w:tcW w:w="1273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</w:tcPr>
                <w:p w14:paraId="6872AA1D" w14:textId="571A5343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5</w:t>
                  </w:r>
                </w:p>
                <w:p w14:paraId="6ACD6C9A" w14:textId="468CDFED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38%</w:t>
                  </w:r>
                </w:p>
                <w:p w14:paraId="1178C4EE" w14:textId="36EC4793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3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BFBFBF" w:themeFill="background1" w:themeFillShade="BF"/>
                  <w:tcMar>
                    <w:left w:w="108" w:type="dxa"/>
                    <w:right w:w="108" w:type="dxa"/>
                  </w:tcMar>
                </w:tcPr>
                <w:p w14:paraId="7B5C4A88" w14:textId="722346CB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13</w:t>
                  </w:r>
                </w:p>
                <w:p w14:paraId="042527D5" w14:textId="69B21CA9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1303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auto"/>
                  </w:tcBorders>
                  <w:shd w:val="clear" w:color="auto" w:fill="FFFFFF" w:themeFill="background1"/>
                  <w:tcMar>
                    <w:left w:w="10" w:type="dxa"/>
                    <w:right w:w="10" w:type="dxa"/>
                  </w:tcMar>
                </w:tcPr>
                <w:p w14:paraId="09C5FE79" w14:textId="6F796B28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24</w:t>
                  </w:r>
                </w:p>
                <w:p w14:paraId="46C86144" w14:textId="124C0711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46%</w:t>
                  </w:r>
                </w:p>
              </w:tc>
              <w:tc>
                <w:tcPr>
                  <w:tcW w:w="1243" w:type="dxa"/>
                  <w:tcBorders>
                    <w:top w:val="single" w:sz="8" w:space="0" w:color="000000" w:themeColor="text1"/>
                    <w:left w:val="single" w:sz="8" w:space="0" w:color="auto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BFBFBF" w:themeFill="background1" w:themeFillShade="BF"/>
                  <w:tcMar>
                    <w:left w:w="10" w:type="dxa"/>
                    <w:right w:w="10" w:type="dxa"/>
                  </w:tcMar>
                </w:tcPr>
                <w:p w14:paraId="7B3ACAD3" w14:textId="4B446DE6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44</w:t>
                  </w:r>
                </w:p>
                <w:p w14:paraId="6ED447B3" w14:textId="45399992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85%</w:t>
                  </w:r>
                </w:p>
              </w:tc>
            </w:tr>
            <w:tr w:rsidR="652F6DF2" w14:paraId="4D7DD2D6" w14:textId="77777777" w:rsidTr="652F6DF2">
              <w:trPr>
                <w:trHeight w:val="525"/>
              </w:trPr>
              <w:tc>
                <w:tcPr>
                  <w:tcW w:w="1770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</w:tcPr>
                <w:p w14:paraId="0030BF70" w14:textId="416885C3" w:rsidR="652F6DF2" w:rsidRDefault="652F6DF2" w:rsidP="652F6DF2">
                  <w:pPr>
                    <w:spacing w:before="240" w:after="0"/>
                  </w:pPr>
                  <w:r w:rsidRPr="652F6DF2">
                    <w:rPr>
                      <w:rFonts w:ascii="Arial" w:eastAsia="Arial" w:hAnsi="Arial" w:cs="Arial"/>
                    </w:rPr>
                    <w:t xml:space="preserve">Maths </w:t>
                  </w:r>
                </w:p>
              </w:tc>
              <w:tc>
                <w:tcPr>
                  <w:tcW w:w="1133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</w:tcPr>
                <w:p w14:paraId="43250628" w14:textId="552915E4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4</w:t>
                  </w:r>
                </w:p>
                <w:p w14:paraId="50325026" w14:textId="2CA2AAFC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50%</w:t>
                  </w:r>
                </w:p>
                <w:p w14:paraId="5F1498A1" w14:textId="5AE9D91E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3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BFBFBF" w:themeFill="background1" w:themeFillShade="BF"/>
                  <w:tcMar>
                    <w:left w:w="108" w:type="dxa"/>
                    <w:right w:w="108" w:type="dxa"/>
                  </w:tcMar>
                </w:tcPr>
                <w:p w14:paraId="31864FC0" w14:textId="44348DC2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7</w:t>
                  </w:r>
                </w:p>
                <w:p w14:paraId="79E7A2D0" w14:textId="77CA6FAD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88%</w:t>
                  </w:r>
                </w:p>
              </w:tc>
              <w:tc>
                <w:tcPr>
                  <w:tcW w:w="1273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</w:tcPr>
                <w:p w14:paraId="4055621C" w14:textId="7A3CB11E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8</w:t>
                  </w:r>
                </w:p>
                <w:p w14:paraId="4C0369AE" w14:textId="5FAB88AB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50%</w:t>
                  </w:r>
                </w:p>
                <w:p w14:paraId="7F537378" w14:textId="0285B6AA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10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BFBFBF" w:themeFill="background1" w:themeFillShade="BF"/>
                  <w:tcMar>
                    <w:left w:w="108" w:type="dxa"/>
                    <w:right w:w="108" w:type="dxa"/>
                  </w:tcMar>
                </w:tcPr>
                <w:p w14:paraId="0E4C175A" w14:textId="42CCB16D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13</w:t>
                  </w:r>
                </w:p>
                <w:p w14:paraId="5439B1C8" w14:textId="3CEFADA5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81%</w:t>
                  </w:r>
                </w:p>
              </w:tc>
              <w:tc>
                <w:tcPr>
                  <w:tcW w:w="1133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</w:tcPr>
                <w:p w14:paraId="5AF31A05" w14:textId="2CECC4BC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9</w:t>
                  </w:r>
                </w:p>
                <w:p w14:paraId="6E0F5849" w14:textId="78E89AD2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60%</w:t>
                  </w:r>
                </w:p>
                <w:p w14:paraId="50840C39" w14:textId="2BBD016E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3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BFBFBF" w:themeFill="background1" w:themeFillShade="BF"/>
                  <w:tcMar>
                    <w:left w:w="108" w:type="dxa"/>
                    <w:right w:w="108" w:type="dxa"/>
                  </w:tcMar>
                </w:tcPr>
                <w:p w14:paraId="5505D590" w14:textId="166CBF48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11</w:t>
                  </w:r>
                </w:p>
                <w:p w14:paraId="0E5B9F22" w14:textId="4A3E4010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73%</w:t>
                  </w:r>
                </w:p>
              </w:tc>
              <w:tc>
                <w:tcPr>
                  <w:tcW w:w="1273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</w:tcPr>
                <w:p w14:paraId="643148C8" w14:textId="472963B0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6</w:t>
                  </w:r>
                </w:p>
                <w:p w14:paraId="489B56ED" w14:textId="753B878A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46%</w:t>
                  </w:r>
                </w:p>
                <w:p w14:paraId="77A0AF56" w14:textId="66C6E4F0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3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BFBFBF" w:themeFill="background1" w:themeFillShade="BF"/>
                  <w:tcMar>
                    <w:left w:w="108" w:type="dxa"/>
                    <w:right w:w="108" w:type="dxa"/>
                  </w:tcMar>
                </w:tcPr>
                <w:p w14:paraId="5ACDD41A" w14:textId="6106C1C1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10</w:t>
                  </w:r>
                </w:p>
                <w:p w14:paraId="2EA76C06" w14:textId="6EDF82BF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77%</w:t>
                  </w:r>
                </w:p>
              </w:tc>
              <w:tc>
                <w:tcPr>
                  <w:tcW w:w="1303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auto"/>
                  </w:tcBorders>
                  <w:shd w:val="clear" w:color="auto" w:fill="FFFFFF" w:themeFill="background1"/>
                  <w:tcMar>
                    <w:left w:w="10" w:type="dxa"/>
                    <w:right w:w="10" w:type="dxa"/>
                  </w:tcMar>
                </w:tcPr>
                <w:p w14:paraId="169BD077" w14:textId="510EC64E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27</w:t>
                  </w:r>
                </w:p>
                <w:p w14:paraId="1CF6FAA5" w14:textId="77437B3B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52%</w:t>
                  </w:r>
                </w:p>
              </w:tc>
              <w:tc>
                <w:tcPr>
                  <w:tcW w:w="1243" w:type="dxa"/>
                  <w:tcBorders>
                    <w:top w:val="single" w:sz="8" w:space="0" w:color="000000" w:themeColor="text1"/>
                    <w:left w:val="single" w:sz="8" w:space="0" w:color="auto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BFBFBF" w:themeFill="background1" w:themeFillShade="BF"/>
                  <w:tcMar>
                    <w:left w:w="10" w:type="dxa"/>
                    <w:right w:w="10" w:type="dxa"/>
                  </w:tcMar>
                </w:tcPr>
                <w:p w14:paraId="1E45A87D" w14:textId="219F0B6E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41</w:t>
                  </w:r>
                </w:p>
                <w:p w14:paraId="2FE26103" w14:textId="103D9D30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79%</w:t>
                  </w:r>
                </w:p>
              </w:tc>
            </w:tr>
            <w:tr w:rsidR="652F6DF2" w14:paraId="02CA5ED8" w14:textId="77777777" w:rsidTr="652F6DF2">
              <w:trPr>
                <w:trHeight w:val="660"/>
              </w:trPr>
              <w:tc>
                <w:tcPr>
                  <w:tcW w:w="1770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</w:tcPr>
                <w:p w14:paraId="31B66E59" w14:textId="4198E85F" w:rsidR="652F6DF2" w:rsidRDefault="652F6DF2" w:rsidP="652F6DF2">
                  <w:pPr>
                    <w:spacing w:before="240" w:after="0"/>
                  </w:pPr>
                  <w:r w:rsidRPr="652F6DF2">
                    <w:rPr>
                      <w:rFonts w:ascii="Arial" w:eastAsia="Arial" w:hAnsi="Arial" w:cs="Arial"/>
                    </w:rPr>
                    <w:t>RWM</w:t>
                  </w:r>
                </w:p>
              </w:tc>
              <w:tc>
                <w:tcPr>
                  <w:tcW w:w="2266" w:type="dxa"/>
                  <w:gridSpan w:val="2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</w:tcPr>
                <w:p w14:paraId="6BB7A09F" w14:textId="17015D73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EXP:  5/8-62%</w:t>
                  </w:r>
                </w:p>
                <w:p w14:paraId="2DDC2327" w14:textId="55B42C47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GDS:  1/8 12%</w:t>
                  </w:r>
                </w:p>
              </w:tc>
              <w:tc>
                <w:tcPr>
                  <w:tcW w:w="2483" w:type="dxa"/>
                  <w:gridSpan w:val="2"/>
                  <w:tcBorders>
                    <w:top w:val="single" w:sz="8" w:space="0" w:color="000000" w:themeColor="text1"/>
                    <w:left w:val="nil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</w:tcPr>
                <w:p w14:paraId="53C785A7" w14:textId="0E2071CB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5/29%</w:t>
                  </w:r>
                </w:p>
              </w:tc>
              <w:tc>
                <w:tcPr>
                  <w:tcW w:w="2266" w:type="dxa"/>
                  <w:gridSpan w:val="2"/>
                  <w:tcBorders>
                    <w:top w:val="single" w:sz="8" w:space="0" w:color="000000" w:themeColor="text1"/>
                    <w:left w:val="nil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</w:tcPr>
                <w:p w14:paraId="649A7D2F" w14:textId="05D14128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EXP: 6 / 40%</w:t>
                  </w:r>
                </w:p>
              </w:tc>
              <w:tc>
                <w:tcPr>
                  <w:tcW w:w="2546" w:type="dxa"/>
                  <w:gridSpan w:val="2"/>
                  <w:tcBorders>
                    <w:top w:val="single" w:sz="8" w:space="0" w:color="000000" w:themeColor="text1"/>
                    <w:left w:val="nil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</w:tcPr>
                <w:p w14:paraId="6B08E360" w14:textId="0879E349" w:rsidR="652F6DF2" w:rsidRDefault="652F6DF2" w:rsidP="652F6DF2">
                  <w:pPr>
                    <w:spacing w:after="0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EXP:   4 (31%)</w:t>
                  </w:r>
                </w:p>
              </w:tc>
              <w:tc>
                <w:tcPr>
                  <w:tcW w:w="2546" w:type="dxa"/>
                  <w:gridSpan w:val="2"/>
                  <w:tcBorders>
                    <w:top w:val="single" w:sz="8" w:space="0" w:color="000000" w:themeColor="text1"/>
                    <w:left w:val="nil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" w:type="dxa"/>
                    <w:right w:w="10" w:type="dxa"/>
                  </w:tcMar>
                </w:tcPr>
                <w:p w14:paraId="201ABC36" w14:textId="28E82D1B" w:rsidR="652F6DF2" w:rsidRDefault="652F6DF2" w:rsidP="652F6DF2">
                  <w:pPr>
                    <w:spacing w:after="0" w:line="360" w:lineRule="auto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20</w:t>
                  </w:r>
                </w:p>
                <w:p w14:paraId="14B3FC2E" w14:textId="182EC58F" w:rsidR="652F6DF2" w:rsidRDefault="652F6DF2" w:rsidP="652F6DF2">
                  <w:pPr>
                    <w:spacing w:after="0" w:line="360" w:lineRule="auto"/>
                    <w:jc w:val="center"/>
                  </w:pPr>
                  <w:r w:rsidRPr="652F6DF2">
                    <w:rPr>
                      <w:rFonts w:ascii="Arial" w:eastAsia="Arial" w:hAnsi="Arial" w:cs="Arial"/>
                      <w:sz w:val="20"/>
                      <w:szCs w:val="20"/>
                    </w:rPr>
                    <w:t>38%</w:t>
                  </w:r>
                </w:p>
              </w:tc>
            </w:tr>
          </w:tbl>
          <w:p w14:paraId="5BDF21A6" w14:textId="22D2E0C6" w:rsidR="00AE181B" w:rsidRPr="009461F4" w:rsidRDefault="446809BC" w:rsidP="652F6DF2">
            <w:pPr>
              <w:spacing w:after="0"/>
              <w:textAlignment w:val="baseline"/>
            </w:pPr>
            <w:r w:rsidRPr="652F6DF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773C3D60" w14:textId="01C4084C" w:rsidR="00AE181B" w:rsidRPr="009461F4" w:rsidRDefault="446809BC" w:rsidP="652F6DF2">
            <w:pPr>
              <w:spacing w:after="0"/>
              <w:textAlignment w:val="baseline"/>
            </w:pPr>
            <w:r w:rsidRPr="652F6DF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875"/>
            </w:tblGrid>
            <w:tr w:rsidR="652F6DF2" w14:paraId="40559965" w14:textId="77777777" w:rsidTr="652F6DF2">
              <w:trPr>
                <w:trHeight w:val="180"/>
              </w:trPr>
              <w:tc>
                <w:tcPr>
                  <w:tcW w:w="13875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tcMar>
                    <w:left w:w="108" w:type="dxa"/>
                    <w:right w:w="108" w:type="dxa"/>
                  </w:tcMar>
                </w:tcPr>
                <w:p w14:paraId="4E32A217" w14:textId="0236CCE6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b/>
                      <w:bCs/>
                    </w:rPr>
                    <w:t>Summary – Spring 25</w:t>
                  </w:r>
                </w:p>
                <w:p w14:paraId="4C7BCC64" w14:textId="56FC2C2F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EYFS: </w:t>
                  </w:r>
                </w:p>
                <w:p w14:paraId="27CCED64" w14:textId="5C5C7824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Data shows that PPG, in reception, are performing best in Maths. </w:t>
                  </w:r>
                  <w:proofErr w:type="gramStart"/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>The weakest area,</w:t>
                  </w:r>
                  <w:proofErr w:type="gramEnd"/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is reading. </w:t>
                  </w:r>
                </w:p>
                <w:p w14:paraId="60C74E74" w14:textId="0D8AB4A7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47A251E6" w14:textId="64A2CE43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Year 1</w:t>
                  </w:r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shows a stronger performance overall compared to Year 2 for children identified as PPG. Their Maths performance (67%) is notably higher than the other subjects, and significantly higher than Year 2.</w:t>
                  </w:r>
                </w:p>
                <w:p w14:paraId="35594285" w14:textId="079EAB81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Year 2</w:t>
                  </w:r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has consistent scores across all subjects (45%), which suggests a consistent challenge in all areas, as no subject outperforms the others.</w:t>
                  </w:r>
                </w:p>
                <w:p w14:paraId="3965A112" w14:textId="53402057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>Overall Averages:</w:t>
                  </w:r>
                </w:p>
                <w:p w14:paraId="4F10FD86" w14:textId="07FCB4DE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>Reading and Writing are both at 50%, which is relatively low but consistent.</w:t>
                  </w:r>
                </w:p>
                <w:p w14:paraId="051273C2" w14:textId="6B6D077F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>Maths shows a slight improvement at 55% overall, due to the higher score in Year 1.</w:t>
                  </w:r>
                </w:p>
                <w:p w14:paraId="0205A865" w14:textId="15887858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14F7E4FA" w14:textId="78F6C86B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Key Stage 1: </w:t>
                  </w:r>
                </w:p>
                <w:p w14:paraId="68E33485" w14:textId="77265F3B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PPG numbers are increasing as the new year groups move through school. </w:t>
                  </w:r>
                </w:p>
                <w:p w14:paraId="35524B98" w14:textId="3E82BCD3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lastRenderedPageBreak/>
                    <w:t xml:space="preserve">Children who are </w:t>
                  </w:r>
                  <w:proofErr w:type="gramStart"/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>non PPG</w:t>
                  </w:r>
                  <w:proofErr w:type="gramEnd"/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are </w:t>
                  </w:r>
                  <w:proofErr w:type="gramStart"/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>out performing</w:t>
                  </w:r>
                  <w:proofErr w:type="gramEnd"/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the PPG children. Their progress is being monitored on the PPG spreadsheet. </w:t>
                  </w:r>
                  <w:proofErr w:type="gramStart"/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>A number of</w:t>
                  </w:r>
                  <w:proofErr w:type="gramEnd"/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children who are identified on the PPG list are on the SEND register too or that there is lack of support from home. A number of these families are working with school for other reasons. </w:t>
                  </w:r>
                </w:p>
                <w:p w14:paraId="38B51D4A" w14:textId="2A5AB0AF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4DA49F5B" w14:textId="5A721C4B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Year 3:</w:t>
                  </w:r>
                </w:p>
                <w:p w14:paraId="41997034" w14:textId="1F6D99F4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Reading: The performance in reading is at a 50%.  </w:t>
                  </w:r>
                </w:p>
                <w:p w14:paraId="75DA4032" w14:textId="584546EC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Writing: The performance in writing (63%) is relatively strong, indicating that students are performing better in writing compared to reading and maths. </w:t>
                  </w:r>
                </w:p>
                <w:p w14:paraId="4A72A56A" w14:textId="2A6E2E9A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>Maths: Maths performance (50%) is on par with reading, but still below the expected level. A targeted intervention in maths might be needed to support student learning</w:t>
                  </w:r>
                </w:p>
                <w:p w14:paraId="130A0F4B" w14:textId="285BF6B6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274BE38C" w14:textId="4DE1BEF0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Year 4: </w:t>
                  </w:r>
                </w:p>
                <w:p w14:paraId="2D314F8E" w14:textId="18D263FC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>Reading: The students in Year 4 are performing well in reading (70%), indicating that PPG children are having their needs meet and have a solid foundation in this subject.</w:t>
                  </w:r>
                </w:p>
                <w:p w14:paraId="37F07DB5" w14:textId="7F298AB0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Writing: Writing performance (38%) is notably low, which stands out as an area of concern. </w:t>
                  </w:r>
                </w:p>
                <w:p w14:paraId="7649B886" w14:textId="50910AD4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Maths: Maths is at 50%, which is consistent with Year 3. </w:t>
                  </w:r>
                </w:p>
                <w:p w14:paraId="198056A4" w14:textId="66217BAE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76C86224" w14:textId="13729E8F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Year 5: </w:t>
                  </w:r>
                </w:p>
                <w:p w14:paraId="5ADB7D50" w14:textId="660ED5EA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PPG children in Year 5 are performing consistently in both reading and writing, the children identified as not meeting ARE </w:t>
                  </w:r>
                  <w:proofErr w:type="spellStart"/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>are</w:t>
                  </w:r>
                  <w:proofErr w:type="spellEnd"/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identified as SEND children, however some of these are not meeting their personal targets. These children need to have their provision evaluated and adapted. </w:t>
                  </w:r>
                </w:p>
                <w:p w14:paraId="4E1A740C" w14:textId="29F2BFBE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>Reading and Writing: Both reading and writing are at 53%, indicating average performance in these areas. There is room for improvement, but it doesn't seem like a major gap.</w:t>
                  </w:r>
                </w:p>
                <w:p w14:paraId="22796459" w14:textId="083263EA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>Maths: The maths performance (60%) is relatively stronger than reading and writing, suggesting that students are more confident in maths at this stage.</w:t>
                  </w:r>
                </w:p>
                <w:p w14:paraId="28EAA03E" w14:textId="50967CB2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2C3D9948" w14:textId="0172841E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Year 6: </w:t>
                  </w:r>
                </w:p>
                <w:p w14:paraId="72420AC7" w14:textId="2265133D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>Reading: At 54%, reading performance is slightly above average, but still an area for improvement.</w:t>
                  </w:r>
                </w:p>
                <w:p w14:paraId="5CCF4DCA" w14:textId="3EE9784D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lastRenderedPageBreak/>
                    <w:t>Writing: Writing remains low (38%), which is concerning in Year 6, where students typically prepare for more advanced stages in their education. Focused writing interventions are essential.</w:t>
                  </w:r>
                </w:p>
                <w:p w14:paraId="1C38F43D" w14:textId="57D38676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>Maths: The maths performance (46%) is low, indicating that Year 6 PPG children may need significant support in this subject as they approach more advanced concepts.</w:t>
                  </w:r>
                </w:p>
                <w:p w14:paraId="2F8E2CE6" w14:textId="3A712EA7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69383DB1" w14:textId="13C5B59D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Key stage 2:</w:t>
                  </w:r>
                </w:p>
                <w:p w14:paraId="0B9F8E33" w14:textId="723FC46A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Non-PPG children are </w:t>
                  </w:r>
                  <w:proofErr w:type="gramStart"/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>out performing</w:t>
                  </w:r>
                  <w:proofErr w:type="gramEnd"/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PPG children, with a low number of children meeting combined ARE for RWM. </w:t>
                  </w:r>
                </w:p>
                <w:p w14:paraId="511C83AD" w14:textId="7390FEF3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30C305F1" w14:textId="2B6FDC82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Overall:</w:t>
                  </w:r>
                </w:p>
                <w:p w14:paraId="79E698F4" w14:textId="165D3C69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>Reading:</w:t>
                  </w:r>
                </w:p>
                <w:p w14:paraId="632C7739" w14:textId="394A5189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>Year 6 has the highest percentage (54%), while Year group 4 has the lowest (50%).</w:t>
                  </w:r>
                </w:p>
                <w:p w14:paraId="099680D8" w14:textId="1D20AA59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Overall, </w:t>
                  </w:r>
                  <w:proofErr w:type="gramStart"/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>Reading</w:t>
                  </w:r>
                  <w:proofErr w:type="gramEnd"/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performance is relatively consistent across year groups, averaging 52%.</w:t>
                  </w:r>
                </w:p>
                <w:p w14:paraId="29D46644" w14:textId="61871472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>Writing:</w:t>
                  </w:r>
                </w:p>
                <w:p w14:paraId="4D2F2C30" w14:textId="0FBCE85C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>Year 3 has the best Writing performance (63%), while Year group 4 and Year group 6 have the lowest (38%).</w:t>
                  </w:r>
                </w:p>
                <w:p w14:paraId="24932BE0" w14:textId="1DAD1704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>Writing performance is lower overall (46%) compared to Reading and Maths, indicating a potential area for improvement.</w:t>
                  </w:r>
                </w:p>
                <w:p w14:paraId="661BB986" w14:textId="6342F774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>Maths:</w:t>
                  </w:r>
                </w:p>
                <w:p w14:paraId="09782C1B" w14:textId="01F29ECA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>Year 5 has the highest Maths performance (60%), and Year group 6 has the lowest (46%).</w:t>
                  </w:r>
                </w:p>
                <w:p w14:paraId="330BB2CE" w14:textId="288C43F8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Maths performance is </w:t>
                  </w:r>
                  <w:proofErr w:type="gramStart"/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>fairly stable</w:t>
                  </w:r>
                  <w:proofErr w:type="gramEnd"/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across most year groups, with an overall average of 52%.</w:t>
                  </w:r>
                </w:p>
                <w:p w14:paraId="785BA948" w14:textId="0196148F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4A6B183B" w14:textId="4BA976BD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Moving forward:</w:t>
                  </w:r>
                </w:p>
                <w:p w14:paraId="02F35223" w14:textId="484169C1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Monitor what is put in place to meet the children’s needs, especially personal targets. </w:t>
                  </w:r>
                </w:p>
                <w:p w14:paraId="3CE918B6" w14:textId="3FDEFB01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Teacher to ensure that provision is adapted to meet the needs of the children. </w:t>
                  </w:r>
                </w:p>
                <w:p w14:paraId="0EBECC9F" w14:textId="64E8E553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>Continue to monitor the children, via the spreadsheet.</w:t>
                  </w:r>
                </w:p>
                <w:p w14:paraId="6EFBEBB8" w14:textId="1FB14074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Ensure that PPG are a focus for SLT monitoring. </w:t>
                  </w:r>
                </w:p>
                <w:p w14:paraId="373711E1" w14:textId="614DC197" w:rsidR="652F6DF2" w:rsidRDefault="652F6DF2" w:rsidP="652F6DF2">
                  <w:pPr>
                    <w:spacing w:after="0"/>
                  </w:pPr>
                  <w:r w:rsidRPr="652F6DF2">
                    <w:rPr>
                      <w:rFonts w:ascii="Arial" w:eastAsia="Arial" w:hAnsi="Arial" w:cs="Arial"/>
                      <w:sz w:val="24"/>
                      <w:szCs w:val="24"/>
                    </w:rPr>
                    <w:t>Cross reference the number of children on the PPG list who are working below ARE.</w:t>
                  </w:r>
                </w:p>
              </w:tc>
            </w:tr>
          </w:tbl>
          <w:p w14:paraId="7311F4DE" w14:textId="26DD907C" w:rsidR="00AE181B" w:rsidRPr="009461F4" w:rsidRDefault="00AE181B" w:rsidP="652F6DF2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AB48BC" w:rsidRPr="009461F4" w14:paraId="003A136C" w14:textId="77777777" w:rsidTr="652F6DF2">
        <w:tc>
          <w:tcPr>
            <w:tcW w:w="14235" w:type="dxa"/>
          </w:tcPr>
          <w:p w14:paraId="518BEE19" w14:textId="42124F1D" w:rsidR="00CF7CFF" w:rsidRPr="009461F4" w:rsidRDefault="00CF7CFF" w:rsidP="6A2FCB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48BC" w:rsidRPr="009461F4" w14:paraId="50628CFB" w14:textId="77777777" w:rsidTr="652F6DF2">
        <w:tc>
          <w:tcPr>
            <w:tcW w:w="14235" w:type="dxa"/>
          </w:tcPr>
          <w:p w14:paraId="619947C0" w14:textId="00FF1146" w:rsidR="00CF7CFF" w:rsidRPr="009461F4" w:rsidRDefault="00CF7CFF" w:rsidP="7AE1531D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14:paraId="555EC0C3" w14:textId="77777777" w:rsidR="00396F91" w:rsidRPr="009461F4" w:rsidRDefault="00396F91" w:rsidP="00CA2ADB">
      <w:pPr>
        <w:rPr>
          <w:rFonts w:asciiTheme="minorHAnsi" w:hAnsiTheme="minorHAnsi" w:cstheme="minorHAnsi"/>
          <w:sz w:val="20"/>
          <w:szCs w:val="20"/>
        </w:rPr>
      </w:pPr>
    </w:p>
    <w:p w14:paraId="73402EE1" w14:textId="77777777" w:rsidR="00425E44" w:rsidRPr="009461F4" w:rsidRDefault="00425E44" w:rsidP="00CA2ADB">
      <w:pPr>
        <w:rPr>
          <w:rFonts w:asciiTheme="minorHAnsi" w:hAnsiTheme="minorHAnsi" w:cstheme="minorHAnsi"/>
          <w:sz w:val="20"/>
          <w:szCs w:val="20"/>
        </w:rPr>
      </w:pPr>
    </w:p>
    <w:sectPr w:rsidR="00425E44" w:rsidRPr="009461F4" w:rsidSect="000A5BF9">
      <w:footerReference w:type="default" r:id="rId12"/>
      <w:pgSz w:w="16838" w:h="11906" w:orient="landscape" w:code="9"/>
      <w:pgMar w:top="1134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112E4" w14:textId="77777777" w:rsidR="007347DC" w:rsidRDefault="007347DC" w:rsidP="00CA2ADB">
      <w:pPr>
        <w:spacing w:after="0" w:line="240" w:lineRule="auto"/>
      </w:pPr>
      <w:r>
        <w:separator/>
      </w:r>
    </w:p>
  </w:endnote>
  <w:endnote w:type="continuationSeparator" w:id="0">
    <w:p w14:paraId="77CFACA2" w14:textId="77777777" w:rsidR="007347DC" w:rsidRDefault="007347DC" w:rsidP="00CA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40D1D" w14:textId="7AC4B890" w:rsidR="00B24F84" w:rsidRDefault="00B24F8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46C4">
      <w:rPr>
        <w:noProof/>
      </w:rPr>
      <w:t>6</w:t>
    </w:r>
    <w:r>
      <w:rPr>
        <w:noProof/>
      </w:rPr>
      <w:fldChar w:fldCharType="end"/>
    </w:r>
  </w:p>
  <w:p w14:paraId="3EE7F9D7" w14:textId="77777777" w:rsidR="00B24F84" w:rsidRDefault="00B24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BB9FD" w14:textId="77777777" w:rsidR="007347DC" w:rsidRDefault="007347DC" w:rsidP="00CA2ADB">
      <w:pPr>
        <w:spacing w:after="0" w:line="240" w:lineRule="auto"/>
      </w:pPr>
      <w:r>
        <w:separator/>
      </w:r>
    </w:p>
  </w:footnote>
  <w:footnote w:type="continuationSeparator" w:id="0">
    <w:p w14:paraId="5F0C2C01" w14:textId="77777777" w:rsidR="007347DC" w:rsidRDefault="007347DC" w:rsidP="00CA2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27ED"/>
    <w:multiLevelType w:val="multilevel"/>
    <w:tmpl w:val="E460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2C7EFB"/>
    <w:multiLevelType w:val="hybridMultilevel"/>
    <w:tmpl w:val="9C18BCA6"/>
    <w:lvl w:ilvl="0" w:tplc="8202F3C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F96F3D"/>
    <w:multiLevelType w:val="hybridMultilevel"/>
    <w:tmpl w:val="4D4E2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52EA6"/>
    <w:multiLevelType w:val="hybridMultilevel"/>
    <w:tmpl w:val="9D36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4ECC9"/>
    <w:multiLevelType w:val="hybridMultilevel"/>
    <w:tmpl w:val="A816C278"/>
    <w:lvl w:ilvl="0" w:tplc="0EE6D4D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EA21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ACF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3E2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42E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DAA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4D1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D486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88E9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07387"/>
    <w:multiLevelType w:val="hybridMultilevel"/>
    <w:tmpl w:val="350A1676"/>
    <w:lvl w:ilvl="0" w:tplc="08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7821D4"/>
    <w:multiLevelType w:val="multilevel"/>
    <w:tmpl w:val="F880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500075"/>
    <w:multiLevelType w:val="hybridMultilevel"/>
    <w:tmpl w:val="12743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D05DD"/>
    <w:multiLevelType w:val="hybridMultilevel"/>
    <w:tmpl w:val="ABAA0E9A"/>
    <w:lvl w:ilvl="0" w:tplc="42807F4A">
      <w:start w:val="2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C26F34"/>
    <w:multiLevelType w:val="hybridMultilevel"/>
    <w:tmpl w:val="DC1CC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E3D3F"/>
    <w:multiLevelType w:val="hybridMultilevel"/>
    <w:tmpl w:val="E08AC2DA"/>
    <w:lvl w:ilvl="0" w:tplc="A862215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CCB9A4"/>
    <w:multiLevelType w:val="hybridMultilevel"/>
    <w:tmpl w:val="0CE88FBC"/>
    <w:lvl w:ilvl="0" w:tplc="9D94BF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BF0C8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7C2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987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3A48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348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427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4C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C220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30F6C"/>
    <w:multiLevelType w:val="hybridMultilevel"/>
    <w:tmpl w:val="B8EE25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E24F3"/>
    <w:multiLevelType w:val="hybridMultilevel"/>
    <w:tmpl w:val="1E4C9582"/>
    <w:lvl w:ilvl="0" w:tplc="D80CDEE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562037"/>
    <w:multiLevelType w:val="hybridMultilevel"/>
    <w:tmpl w:val="DE5E4D4A"/>
    <w:lvl w:ilvl="0" w:tplc="4CA241A6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E210785"/>
    <w:multiLevelType w:val="multilevel"/>
    <w:tmpl w:val="699C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7A6ACA"/>
    <w:multiLevelType w:val="hybridMultilevel"/>
    <w:tmpl w:val="26D2C0B6"/>
    <w:lvl w:ilvl="0" w:tplc="B846FE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ED6D3B"/>
    <w:multiLevelType w:val="hybridMultilevel"/>
    <w:tmpl w:val="7528E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B925DD"/>
    <w:multiLevelType w:val="hybridMultilevel"/>
    <w:tmpl w:val="091E2BE4"/>
    <w:lvl w:ilvl="0" w:tplc="125CA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A7A00E9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000744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F14D42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264C29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886DF4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1127D0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37CBF4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C922EB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23627A0"/>
    <w:multiLevelType w:val="multilevel"/>
    <w:tmpl w:val="AECC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790182"/>
    <w:multiLevelType w:val="hybridMultilevel"/>
    <w:tmpl w:val="3E2EC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763BB2"/>
    <w:multiLevelType w:val="hybridMultilevel"/>
    <w:tmpl w:val="D2CA47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B244481"/>
    <w:multiLevelType w:val="multilevel"/>
    <w:tmpl w:val="99664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5F6DB4"/>
    <w:multiLevelType w:val="hybridMultilevel"/>
    <w:tmpl w:val="E4C88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C45539"/>
    <w:multiLevelType w:val="hybridMultilevel"/>
    <w:tmpl w:val="463E21C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EFF2B6E"/>
    <w:multiLevelType w:val="hybridMultilevel"/>
    <w:tmpl w:val="DE504030"/>
    <w:lvl w:ilvl="0" w:tplc="543CD834">
      <w:start w:val="26"/>
      <w:numFmt w:val="decimal"/>
      <w:lvlText w:val="%1"/>
      <w:lvlJc w:val="left"/>
      <w:pPr>
        <w:ind w:left="720" w:hanging="360"/>
      </w:pPr>
      <w:rPr>
        <w:rFonts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2B346C8"/>
    <w:multiLevelType w:val="hybridMultilevel"/>
    <w:tmpl w:val="26D2C0B6"/>
    <w:lvl w:ilvl="0" w:tplc="B846FE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69F3850"/>
    <w:multiLevelType w:val="hybridMultilevel"/>
    <w:tmpl w:val="370C1862"/>
    <w:lvl w:ilvl="0" w:tplc="31641AE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7D524DC"/>
    <w:multiLevelType w:val="hybridMultilevel"/>
    <w:tmpl w:val="8DC656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39B97B"/>
    <w:multiLevelType w:val="hybridMultilevel"/>
    <w:tmpl w:val="F5821A74"/>
    <w:lvl w:ilvl="0" w:tplc="5094A1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9490DE0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BBABB2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9DAEFE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944222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17299E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60EFE5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5FE172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5E2A5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3097168"/>
    <w:multiLevelType w:val="hybridMultilevel"/>
    <w:tmpl w:val="14068B94"/>
    <w:lvl w:ilvl="0" w:tplc="FAAE8EFE">
      <w:start w:val="2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40160C1"/>
    <w:multiLevelType w:val="hybridMultilevel"/>
    <w:tmpl w:val="D846873E"/>
    <w:lvl w:ilvl="0" w:tplc="DF00AE5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ACC6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F06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F695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6C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4E5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E09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A9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489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2638CD"/>
    <w:multiLevelType w:val="multilevel"/>
    <w:tmpl w:val="C15C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45E7B13"/>
    <w:multiLevelType w:val="multilevel"/>
    <w:tmpl w:val="B906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6283496"/>
    <w:multiLevelType w:val="hybridMultilevel"/>
    <w:tmpl w:val="3E967F0C"/>
    <w:lvl w:ilvl="0" w:tplc="F3B02FB2">
      <w:start w:val="2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A1428FA"/>
    <w:multiLevelType w:val="multilevel"/>
    <w:tmpl w:val="682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7F2587"/>
    <w:multiLevelType w:val="hybridMultilevel"/>
    <w:tmpl w:val="4E2C4400"/>
    <w:lvl w:ilvl="0" w:tplc="A6C443D0">
      <w:start w:val="8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A06D94"/>
    <w:multiLevelType w:val="hybridMultilevel"/>
    <w:tmpl w:val="A822AC08"/>
    <w:lvl w:ilvl="0" w:tplc="593A7B2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A1226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7E0B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8F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90CD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842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AFD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9E60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8058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0577C6"/>
    <w:multiLevelType w:val="hybridMultilevel"/>
    <w:tmpl w:val="75F487F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9" w15:restartNumberingAfterBreak="0">
    <w:nsid w:val="5C5F61C8"/>
    <w:multiLevelType w:val="hybridMultilevel"/>
    <w:tmpl w:val="CEA63B3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20A55B1"/>
    <w:multiLevelType w:val="hybridMultilevel"/>
    <w:tmpl w:val="346A390A"/>
    <w:lvl w:ilvl="0" w:tplc="080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A6313C7"/>
    <w:multiLevelType w:val="hybridMultilevel"/>
    <w:tmpl w:val="C2B04F1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034074"/>
    <w:multiLevelType w:val="multilevel"/>
    <w:tmpl w:val="D058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142528B"/>
    <w:multiLevelType w:val="hybridMultilevel"/>
    <w:tmpl w:val="AC4AFD5A"/>
    <w:lvl w:ilvl="0" w:tplc="161EC3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1F05F65"/>
    <w:multiLevelType w:val="hybridMultilevel"/>
    <w:tmpl w:val="EE7EF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0C1A31"/>
    <w:multiLevelType w:val="hybridMultilevel"/>
    <w:tmpl w:val="7B3AC0B8"/>
    <w:lvl w:ilvl="0" w:tplc="D8D8532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3B2F0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2D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4E6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48D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E8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3018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F41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3E45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446BA4"/>
    <w:multiLevelType w:val="hybridMultilevel"/>
    <w:tmpl w:val="47ACE6B2"/>
    <w:lvl w:ilvl="0" w:tplc="FEC0BE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DC3801"/>
    <w:multiLevelType w:val="hybridMultilevel"/>
    <w:tmpl w:val="9484F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5155D7"/>
    <w:multiLevelType w:val="hybridMultilevel"/>
    <w:tmpl w:val="A9326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3F6B9C"/>
    <w:multiLevelType w:val="hybridMultilevel"/>
    <w:tmpl w:val="109ECF4E"/>
    <w:lvl w:ilvl="0" w:tplc="9E6C090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1567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B22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FA18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E42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B01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241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8E5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CA81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0B1082"/>
    <w:multiLevelType w:val="multilevel"/>
    <w:tmpl w:val="215E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94B759D"/>
    <w:multiLevelType w:val="multilevel"/>
    <w:tmpl w:val="B7C2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BB175D6"/>
    <w:multiLevelType w:val="hybridMultilevel"/>
    <w:tmpl w:val="92E01FF6"/>
    <w:lvl w:ilvl="0" w:tplc="E50C8CB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26651313">
    <w:abstractNumId w:val="31"/>
  </w:num>
  <w:num w:numId="2" w16cid:durableId="897126848">
    <w:abstractNumId w:val="45"/>
  </w:num>
  <w:num w:numId="3" w16cid:durableId="1386300560">
    <w:abstractNumId w:val="37"/>
  </w:num>
  <w:num w:numId="4" w16cid:durableId="1879394503">
    <w:abstractNumId w:val="29"/>
  </w:num>
  <w:num w:numId="5" w16cid:durableId="1835754502">
    <w:abstractNumId w:val="49"/>
  </w:num>
  <w:num w:numId="6" w16cid:durableId="1575435441">
    <w:abstractNumId w:val="11"/>
  </w:num>
  <w:num w:numId="7" w16cid:durableId="924804642">
    <w:abstractNumId w:val="4"/>
  </w:num>
  <w:num w:numId="8" w16cid:durableId="1366753305">
    <w:abstractNumId w:val="18"/>
  </w:num>
  <w:num w:numId="9" w16cid:durableId="1461462174">
    <w:abstractNumId w:val="43"/>
  </w:num>
  <w:num w:numId="10" w16cid:durableId="1617524375">
    <w:abstractNumId w:val="39"/>
  </w:num>
  <w:num w:numId="11" w16cid:durableId="1728799349">
    <w:abstractNumId w:val="40"/>
  </w:num>
  <w:num w:numId="12" w16cid:durableId="1552382971">
    <w:abstractNumId w:val="27"/>
  </w:num>
  <w:num w:numId="13" w16cid:durableId="527791492">
    <w:abstractNumId w:val="28"/>
  </w:num>
  <w:num w:numId="14" w16cid:durableId="512575148">
    <w:abstractNumId w:val="46"/>
  </w:num>
  <w:num w:numId="15" w16cid:durableId="381368354">
    <w:abstractNumId w:val="5"/>
  </w:num>
  <w:num w:numId="16" w16cid:durableId="1387486184">
    <w:abstractNumId w:val="10"/>
  </w:num>
  <w:num w:numId="17" w16cid:durableId="149102966">
    <w:abstractNumId w:val="24"/>
  </w:num>
  <w:num w:numId="18" w16cid:durableId="163281534">
    <w:abstractNumId w:val="8"/>
  </w:num>
  <w:num w:numId="19" w16cid:durableId="97264938">
    <w:abstractNumId w:val="25"/>
  </w:num>
  <w:num w:numId="20" w16cid:durableId="1855533214">
    <w:abstractNumId w:val="26"/>
  </w:num>
  <w:num w:numId="21" w16cid:durableId="958142044">
    <w:abstractNumId w:val="14"/>
  </w:num>
  <w:num w:numId="22" w16cid:durableId="1777140674">
    <w:abstractNumId w:val="34"/>
  </w:num>
  <w:num w:numId="23" w16cid:durableId="1949119943">
    <w:abstractNumId w:val="30"/>
  </w:num>
  <w:num w:numId="24" w16cid:durableId="1322806799">
    <w:abstractNumId w:val="13"/>
  </w:num>
  <w:num w:numId="25" w16cid:durableId="118112586">
    <w:abstractNumId w:val="1"/>
  </w:num>
  <w:num w:numId="26" w16cid:durableId="771123570">
    <w:abstractNumId w:val="52"/>
  </w:num>
  <w:num w:numId="27" w16cid:durableId="1649893563">
    <w:abstractNumId w:val="36"/>
  </w:num>
  <w:num w:numId="28" w16cid:durableId="1453093898">
    <w:abstractNumId w:val="41"/>
  </w:num>
  <w:num w:numId="29" w16cid:durableId="1252203383">
    <w:abstractNumId w:val="16"/>
  </w:num>
  <w:num w:numId="30" w16cid:durableId="604002522">
    <w:abstractNumId w:val="38"/>
  </w:num>
  <w:num w:numId="31" w16cid:durableId="827787823">
    <w:abstractNumId w:val="7"/>
  </w:num>
  <w:num w:numId="32" w16cid:durableId="1589537297">
    <w:abstractNumId w:val="3"/>
  </w:num>
  <w:num w:numId="33" w16cid:durableId="1533610868">
    <w:abstractNumId w:val="44"/>
  </w:num>
  <w:num w:numId="34" w16cid:durableId="876503926">
    <w:abstractNumId w:val="48"/>
  </w:num>
  <w:num w:numId="35" w16cid:durableId="1084306447">
    <w:abstractNumId w:val="2"/>
  </w:num>
  <w:num w:numId="36" w16cid:durableId="521015949">
    <w:abstractNumId w:val="12"/>
  </w:num>
  <w:num w:numId="37" w16cid:durableId="10685871">
    <w:abstractNumId w:val="21"/>
  </w:num>
  <w:num w:numId="38" w16cid:durableId="468282729">
    <w:abstractNumId w:val="9"/>
  </w:num>
  <w:num w:numId="39" w16cid:durableId="350181646">
    <w:abstractNumId w:val="23"/>
  </w:num>
  <w:num w:numId="40" w16cid:durableId="1322780184">
    <w:abstractNumId w:val="20"/>
  </w:num>
  <w:num w:numId="41" w16cid:durableId="1357316624">
    <w:abstractNumId w:val="0"/>
  </w:num>
  <w:num w:numId="42" w16cid:durableId="887375767">
    <w:abstractNumId w:val="42"/>
  </w:num>
  <w:num w:numId="43" w16cid:durableId="743993087">
    <w:abstractNumId w:val="17"/>
  </w:num>
  <w:num w:numId="44" w16cid:durableId="987977566">
    <w:abstractNumId w:val="47"/>
  </w:num>
  <w:num w:numId="45" w16cid:durableId="787509234">
    <w:abstractNumId w:val="50"/>
  </w:num>
  <w:num w:numId="46" w16cid:durableId="1670331380">
    <w:abstractNumId w:val="35"/>
  </w:num>
  <w:num w:numId="47" w16cid:durableId="1858420778">
    <w:abstractNumId w:val="6"/>
  </w:num>
  <w:num w:numId="48" w16cid:durableId="172184790">
    <w:abstractNumId w:val="15"/>
  </w:num>
  <w:num w:numId="49" w16cid:durableId="1033769717">
    <w:abstractNumId w:val="51"/>
  </w:num>
  <w:num w:numId="50" w16cid:durableId="1983464915">
    <w:abstractNumId w:val="22"/>
  </w:num>
  <w:num w:numId="51" w16cid:durableId="1661352948">
    <w:abstractNumId w:val="32"/>
  </w:num>
  <w:num w:numId="52" w16cid:durableId="1181703271">
    <w:abstractNumId w:val="33"/>
  </w:num>
  <w:num w:numId="53" w16cid:durableId="6035373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DFF"/>
    <w:rsid w:val="00000D90"/>
    <w:rsid w:val="00001898"/>
    <w:rsid w:val="00004EF2"/>
    <w:rsid w:val="000054EF"/>
    <w:rsid w:val="00006677"/>
    <w:rsid w:val="000069C6"/>
    <w:rsid w:val="0000783F"/>
    <w:rsid w:val="00007F44"/>
    <w:rsid w:val="000102FA"/>
    <w:rsid w:val="00010B81"/>
    <w:rsid w:val="00012E2C"/>
    <w:rsid w:val="000136FF"/>
    <w:rsid w:val="00013DE7"/>
    <w:rsid w:val="00014092"/>
    <w:rsid w:val="0001590A"/>
    <w:rsid w:val="00015BBB"/>
    <w:rsid w:val="00015D62"/>
    <w:rsid w:val="00015FA7"/>
    <w:rsid w:val="00016A0B"/>
    <w:rsid w:val="00016E91"/>
    <w:rsid w:val="00017D93"/>
    <w:rsid w:val="000214C1"/>
    <w:rsid w:val="000230F7"/>
    <w:rsid w:val="00023C01"/>
    <w:rsid w:val="0002467C"/>
    <w:rsid w:val="00026038"/>
    <w:rsid w:val="000268A8"/>
    <w:rsid w:val="00033098"/>
    <w:rsid w:val="00033C5D"/>
    <w:rsid w:val="000347DF"/>
    <w:rsid w:val="00035A4F"/>
    <w:rsid w:val="00036A68"/>
    <w:rsid w:val="0003707C"/>
    <w:rsid w:val="00037133"/>
    <w:rsid w:val="00040710"/>
    <w:rsid w:val="00040D27"/>
    <w:rsid w:val="00041012"/>
    <w:rsid w:val="00041D61"/>
    <w:rsid w:val="000421D8"/>
    <w:rsid w:val="00043282"/>
    <w:rsid w:val="0004397A"/>
    <w:rsid w:val="00043D1B"/>
    <w:rsid w:val="00044435"/>
    <w:rsid w:val="00044558"/>
    <w:rsid w:val="00044573"/>
    <w:rsid w:val="00045F2E"/>
    <w:rsid w:val="000462F2"/>
    <w:rsid w:val="00051219"/>
    <w:rsid w:val="000516D3"/>
    <w:rsid w:val="000537B7"/>
    <w:rsid w:val="00054173"/>
    <w:rsid w:val="00055950"/>
    <w:rsid w:val="000579BE"/>
    <w:rsid w:val="00061BB1"/>
    <w:rsid w:val="000622E0"/>
    <w:rsid w:val="00063DDC"/>
    <w:rsid w:val="00066614"/>
    <w:rsid w:val="00066D7E"/>
    <w:rsid w:val="00066EA1"/>
    <w:rsid w:val="000674F7"/>
    <w:rsid w:val="000676FE"/>
    <w:rsid w:val="000728DB"/>
    <w:rsid w:val="00074460"/>
    <w:rsid w:val="0007499B"/>
    <w:rsid w:val="00074DAE"/>
    <w:rsid w:val="00075DF9"/>
    <w:rsid w:val="0007655D"/>
    <w:rsid w:val="00077579"/>
    <w:rsid w:val="000807B4"/>
    <w:rsid w:val="0008252D"/>
    <w:rsid w:val="00082B0D"/>
    <w:rsid w:val="00082C63"/>
    <w:rsid w:val="00083519"/>
    <w:rsid w:val="00083B93"/>
    <w:rsid w:val="000846B3"/>
    <w:rsid w:val="00087A69"/>
    <w:rsid w:val="0009022D"/>
    <w:rsid w:val="00090275"/>
    <w:rsid w:val="0009312C"/>
    <w:rsid w:val="00093FFB"/>
    <w:rsid w:val="00095913"/>
    <w:rsid w:val="00097071"/>
    <w:rsid w:val="00097822"/>
    <w:rsid w:val="000A04A0"/>
    <w:rsid w:val="000A1447"/>
    <w:rsid w:val="000A161E"/>
    <w:rsid w:val="000A17DD"/>
    <w:rsid w:val="000A4875"/>
    <w:rsid w:val="000A5BF9"/>
    <w:rsid w:val="000B11F3"/>
    <w:rsid w:val="000B1AE2"/>
    <w:rsid w:val="000B1EAC"/>
    <w:rsid w:val="000B2166"/>
    <w:rsid w:val="000B22F9"/>
    <w:rsid w:val="000B2CBB"/>
    <w:rsid w:val="000B3452"/>
    <w:rsid w:val="000B3867"/>
    <w:rsid w:val="000B3BB6"/>
    <w:rsid w:val="000B4E99"/>
    <w:rsid w:val="000B551D"/>
    <w:rsid w:val="000B5CB3"/>
    <w:rsid w:val="000B6141"/>
    <w:rsid w:val="000B6515"/>
    <w:rsid w:val="000C1027"/>
    <w:rsid w:val="000C2205"/>
    <w:rsid w:val="000C2424"/>
    <w:rsid w:val="000C35B9"/>
    <w:rsid w:val="000C3CED"/>
    <w:rsid w:val="000C3F1B"/>
    <w:rsid w:val="000C44F7"/>
    <w:rsid w:val="000C5D2F"/>
    <w:rsid w:val="000C6349"/>
    <w:rsid w:val="000D0035"/>
    <w:rsid w:val="000D0713"/>
    <w:rsid w:val="000D0A72"/>
    <w:rsid w:val="000D0BE3"/>
    <w:rsid w:val="000D1BD5"/>
    <w:rsid w:val="000D1D7F"/>
    <w:rsid w:val="000D277B"/>
    <w:rsid w:val="000D2D04"/>
    <w:rsid w:val="000D2D76"/>
    <w:rsid w:val="000D4DAE"/>
    <w:rsid w:val="000D7BAC"/>
    <w:rsid w:val="000E1B77"/>
    <w:rsid w:val="000E34C7"/>
    <w:rsid w:val="000E3F08"/>
    <w:rsid w:val="000E40F7"/>
    <w:rsid w:val="000F0184"/>
    <w:rsid w:val="000F10DC"/>
    <w:rsid w:val="000F1C89"/>
    <w:rsid w:val="000F2DD6"/>
    <w:rsid w:val="000F2E5E"/>
    <w:rsid w:val="000F41A9"/>
    <w:rsid w:val="000F4A8B"/>
    <w:rsid w:val="000F5FA1"/>
    <w:rsid w:val="000F7D17"/>
    <w:rsid w:val="001003C9"/>
    <w:rsid w:val="0010090A"/>
    <w:rsid w:val="00101753"/>
    <w:rsid w:val="00101DA2"/>
    <w:rsid w:val="001033D4"/>
    <w:rsid w:val="0010534D"/>
    <w:rsid w:val="0010550F"/>
    <w:rsid w:val="001057CD"/>
    <w:rsid w:val="00105993"/>
    <w:rsid w:val="00107486"/>
    <w:rsid w:val="001078C2"/>
    <w:rsid w:val="001102D2"/>
    <w:rsid w:val="001112B8"/>
    <w:rsid w:val="001115B5"/>
    <w:rsid w:val="001119DD"/>
    <w:rsid w:val="00112259"/>
    <w:rsid w:val="00114F1C"/>
    <w:rsid w:val="00114F3F"/>
    <w:rsid w:val="00117100"/>
    <w:rsid w:val="001173BA"/>
    <w:rsid w:val="00117948"/>
    <w:rsid w:val="00117C51"/>
    <w:rsid w:val="00117DD8"/>
    <w:rsid w:val="00120CFD"/>
    <w:rsid w:val="001216A0"/>
    <w:rsid w:val="00121D19"/>
    <w:rsid w:val="00123D43"/>
    <w:rsid w:val="001246BA"/>
    <w:rsid w:val="00125120"/>
    <w:rsid w:val="0012543A"/>
    <w:rsid w:val="00125E10"/>
    <w:rsid w:val="00127BF8"/>
    <w:rsid w:val="00134567"/>
    <w:rsid w:val="00136185"/>
    <w:rsid w:val="0014004A"/>
    <w:rsid w:val="00140A13"/>
    <w:rsid w:val="00140A90"/>
    <w:rsid w:val="0014111B"/>
    <w:rsid w:val="001441B6"/>
    <w:rsid w:val="00144C81"/>
    <w:rsid w:val="00144E0E"/>
    <w:rsid w:val="001452AC"/>
    <w:rsid w:val="001457D7"/>
    <w:rsid w:val="00145ABC"/>
    <w:rsid w:val="00146BDF"/>
    <w:rsid w:val="001478B5"/>
    <w:rsid w:val="0015679F"/>
    <w:rsid w:val="00156853"/>
    <w:rsid w:val="00156A49"/>
    <w:rsid w:val="0016170B"/>
    <w:rsid w:val="001625DA"/>
    <w:rsid w:val="00162678"/>
    <w:rsid w:val="00163875"/>
    <w:rsid w:val="00164F51"/>
    <w:rsid w:val="001658E9"/>
    <w:rsid w:val="001660B7"/>
    <w:rsid w:val="0016625F"/>
    <w:rsid w:val="00166D4A"/>
    <w:rsid w:val="00167135"/>
    <w:rsid w:val="00167460"/>
    <w:rsid w:val="00170005"/>
    <w:rsid w:val="0017011B"/>
    <w:rsid w:val="00170221"/>
    <w:rsid w:val="001707C6"/>
    <w:rsid w:val="00170D88"/>
    <w:rsid w:val="00171AC9"/>
    <w:rsid w:val="0017245F"/>
    <w:rsid w:val="001724E2"/>
    <w:rsid w:val="00174BAA"/>
    <w:rsid w:val="00175C13"/>
    <w:rsid w:val="0017623E"/>
    <w:rsid w:val="00176AA2"/>
    <w:rsid w:val="00177C36"/>
    <w:rsid w:val="00181992"/>
    <w:rsid w:val="001829D5"/>
    <w:rsid w:val="00182D38"/>
    <w:rsid w:val="00183A0F"/>
    <w:rsid w:val="001869C3"/>
    <w:rsid w:val="001913D6"/>
    <w:rsid w:val="001923D5"/>
    <w:rsid w:val="0019298F"/>
    <w:rsid w:val="00192D1F"/>
    <w:rsid w:val="00193179"/>
    <w:rsid w:val="0019329C"/>
    <w:rsid w:val="001935E4"/>
    <w:rsid w:val="00193EF9"/>
    <w:rsid w:val="00194309"/>
    <w:rsid w:val="00196E66"/>
    <w:rsid w:val="00196F7F"/>
    <w:rsid w:val="001A0C6F"/>
    <w:rsid w:val="001A1066"/>
    <w:rsid w:val="001A16B4"/>
    <w:rsid w:val="001A27C0"/>
    <w:rsid w:val="001A2A25"/>
    <w:rsid w:val="001A3B60"/>
    <w:rsid w:val="001A3DDE"/>
    <w:rsid w:val="001A42BA"/>
    <w:rsid w:val="001A4DAB"/>
    <w:rsid w:val="001A7F05"/>
    <w:rsid w:val="001B06DF"/>
    <w:rsid w:val="001B0E48"/>
    <w:rsid w:val="001B100E"/>
    <w:rsid w:val="001B170A"/>
    <w:rsid w:val="001B1998"/>
    <w:rsid w:val="001B25C3"/>
    <w:rsid w:val="001B2E56"/>
    <w:rsid w:val="001B5742"/>
    <w:rsid w:val="001C0ABB"/>
    <w:rsid w:val="001C0F29"/>
    <w:rsid w:val="001C2993"/>
    <w:rsid w:val="001C2E7F"/>
    <w:rsid w:val="001C3BBB"/>
    <w:rsid w:val="001C3C99"/>
    <w:rsid w:val="001C48FF"/>
    <w:rsid w:val="001C5759"/>
    <w:rsid w:val="001C76C2"/>
    <w:rsid w:val="001C7F0D"/>
    <w:rsid w:val="001D0C8B"/>
    <w:rsid w:val="001D1DBF"/>
    <w:rsid w:val="001D2BA6"/>
    <w:rsid w:val="001D536F"/>
    <w:rsid w:val="001D601E"/>
    <w:rsid w:val="001D69DB"/>
    <w:rsid w:val="001D6AC5"/>
    <w:rsid w:val="001E068C"/>
    <w:rsid w:val="001E0CDD"/>
    <w:rsid w:val="001E0DFB"/>
    <w:rsid w:val="001E2246"/>
    <w:rsid w:val="001E2BB6"/>
    <w:rsid w:val="001E2CD4"/>
    <w:rsid w:val="001E310A"/>
    <w:rsid w:val="001E3480"/>
    <w:rsid w:val="001E3B61"/>
    <w:rsid w:val="001E56B0"/>
    <w:rsid w:val="001E5797"/>
    <w:rsid w:val="001E5AAF"/>
    <w:rsid w:val="001E6270"/>
    <w:rsid w:val="001E62A1"/>
    <w:rsid w:val="001E68AF"/>
    <w:rsid w:val="001E68D1"/>
    <w:rsid w:val="001E6AD7"/>
    <w:rsid w:val="001E6F76"/>
    <w:rsid w:val="001E7051"/>
    <w:rsid w:val="001F0B21"/>
    <w:rsid w:val="001F1057"/>
    <w:rsid w:val="001F1C0A"/>
    <w:rsid w:val="001F2881"/>
    <w:rsid w:val="001F38FB"/>
    <w:rsid w:val="001F3AD3"/>
    <w:rsid w:val="001F3FD0"/>
    <w:rsid w:val="001F5D51"/>
    <w:rsid w:val="001F688F"/>
    <w:rsid w:val="001F7596"/>
    <w:rsid w:val="0020062D"/>
    <w:rsid w:val="00201A42"/>
    <w:rsid w:val="002021B1"/>
    <w:rsid w:val="00203A3A"/>
    <w:rsid w:val="0020641D"/>
    <w:rsid w:val="0020742E"/>
    <w:rsid w:val="00207A19"/>
    <w:rsid w:val="00210719"/>
    <w:rsid w:val="00211C17"/>
    <w:rsid w:val="002136DC"/>
    <w:rsid w:val="00213A09"/>
    <w:rsid w:val="00213AFB"/>
    <w:rsid w:val="002144A1"/>
    <w:rsid w:val="00214DA0"/>
    <w:rsid w:val="00216901"/>
    <w:rsid w:val="0021716A"/>
    <w:rsid w:val="0021753E"/>
    <w:rsid w:val="002177B1"/>
    <w:rsid w:val="00220140"/>
    <w:rsid w:val="00220598"/>
    <w:rsid w:val="00223879"/>
    <w:rsid w:val="00223D52"/>
    <w:rsid w:val="00225E0B"/>
    <w:rsid w:val="00226443"/>
    <w:rsid w:val="00226F52"/>
    <w:rsid w:val="00233D59"/>
    <w:rsid w:val="00234589"/>
    <w:rsid w:val="00234FCB"/>
    <w:rsid w:val="0023563A"/>
    <w:rsid w:val="002358B5"/>
    <w:rsid w:val="00236C53"/>
    <w:rsid w:val="00237220"/>
    <w:rsid w:val="00237C26"/>
    <w:rsid w:val="002401BC"/>
    <w:rsid w:val="00241F0F"/>
    <w:rsid w:val="00242429"/>
    <w:rsid w:val="00242BD0"/>
    <w:rsid w:val="00242F96"/>
    <w:rsid w:val="002434D5"/>
    <w:rsid w:val="002454B0"/>
    <w:rsid w:val="00245C3D"/>
    <w:rsid w:val="0024623A"/>
    <w:rsid w:val="00247666"/>
    <w:rsid w:val="00250218"/>
    <w:rsid w:val="0025054A"/>
    <w:rsid w:val="00250C1D"/>
    <w:rsid w:val="00251FF5"/>
    <w:rsid w:val="00252B89"/>
    <w:rsid w:val="00253D3C"/>
    <w:rsid w:val="00255F30"/>
    <w:rsid w:val="00256338"/>
    <w:rsid w:val="00256B3F"/>
    <w:rsid w:val="00256D3D"/>
    <w:rsid w:val="00256E95"/>
    <w:rsid w:val="00257F7A"/>
    <w:rsid w:val="0026112A"/>
    <w:rsid w:val="00261F9E"/>
    <w:rsid w:val="00262155"/>
    <w:rsid w:val="00264609"/>
    <w:rsid w:val="002652C6"/>
    <w:rsid w:val="00266330"/>
    <w:rsid w:val="00266C2D"/>
    <w:rsid w:val="00267BD6"/>
    <w:rsid w:val="00273DF4"/>
    <w:rsid w:val="002745C4"/>
    <w:rsid w:val="00275BB8"/>
    <w:rsid w:val="00275C8E"/>
    <w:rsid w:val="00281070"/>
    <w:rsid w:val="0028143C"/>
    <w:rsid w:val="002817C7"/>
    <w:rsid w:val="002828EF"/>
    <w:rsid w:val="00283DCA"/>
    <w:rsid w:val="00284132"/>
    <w:rsid w:val="002848DC"/>
    <w:rsid w:val="00286E45"/>
    <w:rsid w:val="0028780C"/>
    <w:rsid w:val="00287A6C"/>
    <w:rsid w:val="00287EED"/>
    <w:rsid w:val="00290D3B"/>
    <w:rsid w:val="00291134"/>
    <w:rsid w:val="00291DE3"/>
    <w:rsid w:val="002923A1"/>
    <w:rsid w:val="002932DA"/>
    <w:rsid w:val="002933DA"/>
    <w:rsid w:val="0029410A"/>
    <w:rsid w:val="00295309"/>
    <w:rsid w:val="002963E3"/>
    <w:rsid w:val="0029649A"/>
    <w:rsid w:val="00297B45"/>
    <w:rsid w:val="002A037C"/>
    <w:rsid w:val="002A2416"/>
    <w:rsid w:val="002A3931"/>
    <w:rsid w:val="002B145E"/>
    <w:rsid w:val="002B1635"/>
    <w:rsid w:val="002B18D6"/>
    <w:rsid w:val="002B1CE6"/>
    <w:rsid w:val="002B206C"/>
    <w:rsid w:val="002B2513"/>
    <w:rsid w:val="002B2880"/>
    <w:rsid w:val="002B461E"/>
    <w:rsid w:val="002B6029"/>
    <w:rsid w:val="002B7303"/>
    <w:rsid w:val="002C222E"/>
    <w:rsid w:val="002C2C65"/>
    <w:rsid w:val="002C429E"/>
    <w:rsid w:val="002C4433"/>
    <w:rsid w:val="002C4A08"/>
    <w:rsid w:val="002C5C40"/>
    <w:rsid w:val="002C5CB2"/>
    <w:rsid w:val="002D1512"/>
    <w:rsid w:val="002D22FB"/>
    <w:rsid w:val="002D41D0"/>
    <w:rsid w:val="002D4837"/>
    <w:rsid w:val="002E0AF6"/>
    <w:rsid w:val="002E150C"/>
    <w:rsid w:val="002E20A0"/>
    <w:rsid w:val="002E3C60"/>
    <w:rsid w:val="002E3FEA"/>
    <w:rsid w:val="002E4FE7"/>
    <w:rsid w:val="002E5B42"/>
    <w:rsid w:val="002E6306"/>
    <w:rsid w:val="002E63AB"/>
    <w:rsid w:val="002E6485"/>
    <w:rsid w:val="002F05E8"/>
    <w:rsid w:val="002F0687"/>
    <w:rsid w:val="002F189A"/>
    <w:rsid w:val="002F2C62"/>
    <w:rsid w:val="002F2F08"/>
    <w:rsid w:val="002F4158"/>
    <w:rsid w:val="002F5617"/>
    <w:rsid w:val="002F60F5"/>
    <w:rsid w:val="002F62C6"/>
    <w:rsid w:val="002F77EB"/>
    <w:rsid w:val="003004E0"/>
    <w:rsid w:val="00300E60"/>
    <w:rsid w:val="0030218B"/>
    <w:rsid w:val="00302513"/>
    <w:rsid w:val="003027D4"/>
    <w:rsid w:val="003029BB"/>
    <w:rsid w:val="0030337F"/>
    <w:rsid w:val="003035F1"/>
    <w:rsid w:val="00303B9D"/>
    <w:rsid w:val="00303CAB"/>
    <w:rsid w:val="00305FFC"/>
    <w:rsid w:val="00306271"/>
    <w:rsid w:val="00306946"/>
    <w:rsid w:val="0031077F"/>
    <w:rsid w:val="00310797"/>
    <w:rsid w:val="003110A7"/>
    <w:rsid w:val="00312DAD"/>
    <w:rsid w:val="003143F4"/>
    <w:rsid w:val="00314DF9"/>
    <w:rsid w:val="00315FD7"/>
    <w:rsid w:val="00317DFB"/>
    <w:rsid w:val="0032024A"/>
    <w:rsid w:val="00320A28"/>
    <w:rsid w:val="003218CF"/>
    <w:rsid w:val="003247FA"/>
    <w:rsid w:val="003255EE"/>
    <w:rsid w:val="00325E45"/>
    <w:rsid w:val="00326D5E"/>
    <w:rsid w:val="003271AB"/>
    <w:rsid w:val="003300A8"/>
    <w:rsid w:val="0033056C"/>
    <w:rsid w:val="00331064"/>
    <w:rsid w:val="00331CA3"/>
    <w:rsid w:val="00332256"/>
    <w:rsid w:val="00332606"/>
    <w:rsid w:val="00333047"/>
    <w:rsid w:val="003338DE"/>
    <w:rsid w:val="00333B98"/>
    <w:rsid w:val="003342D2"/>
    <w:rsid w:val="00335E9C"/>
    <w:rsid w:val="00336417"/>
    <w:rsid w:val="00336488"/>
    <w:rsid w:val="003365E9"/>
    <w:rsid w:val="003374EB"/>
    <w:rsid w:val="00340393"/>
    <w:rsid w:val="00341981"/>
    <w:rsid w:val="00341BD0"/>
    <w:rsid w:val="00341C45"/>
    <w:rsid w:val="003432F4"/>
    <w:rsid w:val="003442CD"/>
    <w:rsid w:val="00344AD6"/>
    <w:rsid w:val="0034548E"/>
    <w:rsid w:val="0034605E"/>
    <w:rsid w:val="00351B9C"/>
    <w:rsid w:val="00352992"/>
    <w:rsid w:val="00353B96"/>
    <w:rsid w:val="00354744"/>
    <w:rsid w:val="00355805"/>
    <w:rsid w:val="00355DC0"/>
    <w:rsid w:val="003560F7"/>
    <w:rsid w:val="003565EB"/>
    <w:rsid w:val="00356A22"/>
    <w:rsid w:val="00357F60"/>
    <w:rsid w:val="003604A2"/>
    <w:rsid w:val="00360A74"/>
    <w:rsid w:val="00361223"/>
    <w:rsid w:val="00361B13"/>
    <w:rsid w:val="00361C11"/>
    <w:rsid w:val="00362002"/>
    <w:rsid w:val="00362421"/>
    <w:rsid w:val="003626C9"/>
    <w:rsid w:val="00362B27"/>
    <w:rsid w:val="00363F91"/>
    <w:rsid w:val="0036474A"/>
    <w:rsid w:val="00364D89"/>
    <w:rsid w:val="003653FE"/>
    <w:rsid w:val="00365DA2"/>
    <w:rsid w:val="0036677E"/>
    <w:rsid w:val="00366B08"/>
    <w:rsid w:val="003671EA"/>
    <w:rsid w:val="003671EB"/>
    <w:rsid w:val="00371081"/>
    <w:rsid w:val="003730FD"/>
    <w:rsid w:val="00374DBD"/>
    <w:rsid w:val="00375233"/>
    <w:rsid w:val="00375552"/>
    <w:rsid w:val="00375B68"/>
    <w:rsid w:val="003768F2"/>
    <w:rsid w:val="00376E01"/>
    <w:rsid w:val="00381842"/>
    <w:rsid w:val="0038198A"/>
    <w:rsid w:val="00381A49"/>
    <w:rsid w:val="0038311B"/>
    <w:rsid w:val="00385199"/>
    <w:rsid w:val="0038613F"/>
    <w:rsid w:val="00386A21"/>
    <w:rsid w:val="00386AB6"/>
    <w:rsid w:val="00386C68"/>
    <w:rsid w:val="003923B2"/>
    <w:rsid w:val="00392FD5"/>
    <w:rsid w:val="0039338A"/>
    <w:rsid w:val="00394E1A"/>
    <w:rsid w:val="00396362"/>
    <w:rsid w:val="00396716"/>
    <w:rsid w:val="00396F91"/>
    <w:rsid w:val="003A10CB"/>
    <w:rsid w:val="003A34B0"/>
    <w:rsid w:val="003A41A6"/>
    <w:rsid w:val="003A5E0D"/>
    <w:rsid w:val="003A753D"/>
    <w:rsid w:val="003A7893"/>
    <w:rsid w:val="003B01DE"/>
    <w:rsid w:val="003B0333"/>
    <w:rsid w:val="003B158F"/>
    <w:rsid w:val="003B24BC"/>
    <w:rsid w:val="003B2FA8"/>
    <w:rsid w:val="003B345D"/>
    <w:rsid w:val="003B51B1"/>
    <w:rsid w:val="003B5976"/>
    <w:rsid w:val="003B6E4E"/>
    <w:rsid w:val="003B6FB4"/>
    <w:rsid w:val="003C06EB"/>
    <w:rsid w:val="003C3D0B"/>
    <w:rsid w:val="003C58B3"/>
    <w:rsid w:val="003C6AC5"/>
    <w:rsid w:val="003D42ED"/>
    <w:rsid w:val="003D4A9E"/>
    <w:rsid w:val="003D5036"/>
    <w:rsid w:val="003D6E56"/>
    <w:rsid w:val="003E070B"/>
    <w:rsid w:val="003E1876"/>
    <w:rsid w:val="003E2384"/>
    <w:rsid w:val="003E310D"/>
    <w:rsid w:val="003E338C"/>
    <w:rsid w:val="003E3CB9"/>
    <w:rsid w:val="003E45DE"/>
    <w:rsid w:val="003E5E72"/>
    <w:rsid w:val="003E7300"/>
    <w:rsid w:val="003E781E"/>
    <w:rsid w:val="003F144E"/>
    <w:rsid w:val="003F26A6"/>
    <w:rsid w:val="003F3F2B"/>
    <w:rsid w:val="003F4AA0"/>
    <w:rsid w:val="003F4FC2"/>
    <w:rsid w:val="003F5609"/>
    <w:rsid w:val="003F7914"/>
    <w:rsid w:val="003F79A3"/>
    <w:rsid w:val="00400F89"/>
    <w:rsid w:val="0040102B"/>
    <w:rsid w:val="00401071"/>
    <w:rsid w:val="00402E52"/>
    <w:rsid w:val="00404C1E"/>
    <w:rsid w:val="00405098"/>
    <w:rsid w:val="004068BA"/>
    <w:rsid w:val="00406926"/>
    <w:rsid w:val="004074C6"/>
    <w:rsid w:val="00410F49"/>
    <w:rsid w:val="00411640"/>
    <w:rsid w:val="00411C97"/>
    <w:rsid w:val="004123A6"/>
    <w:rsid w:val="004139CB"/>
    <w:rsid w:val="004150D4"/>
    <w:rsid w:val="00415C56"/>
    <w:rsid w:val="00415CB6"/>
    <w:rsid w:val="00420CC3"/>
    <w:rsid w:val="0042516D"/>
    <w:rsid w:val="00425605"/>
    <w:rsid w:val="00425E44"/>
    <w:rsid w:val="00435D41"/>
    <w:rsid w:val="00441182"/>
    <w:rsid w:val="0044176A"/>
    <w:rsid w:val="00442BF9"/>
    <w:rsid w:val="00444F6E"/>
    <w:rsid w:val="0044557F"/>
    <w:rsid w:val="00446649"/>
    <w:rsid w:val="004476B1"/>
    <w:rsid w:val="00450086"/>
    <w:rsid w:val="0045143B"/>
    <w:rsid w:val="00451653"/>
    <w:rsid w:val="00452BC4"/>
    <w:rsid w:val="00452F90"/>
    <w:rsid w:val="00453471"/>
    <w:rsid w:val="0045475F"/>
    <w:rsid w:val="00454A80"/>
    <w:rsid w:val="00454C8E"/>
    <w:rsid w:val="00455BF5"/>
    <w:rsid w:val="00455F1E"/>
    <w:rsid w:val="00462095"/>
    <w:rsid w:val="004634C4"/>
    <w:rsid w:val="00463C2E"/>
    <w:rsid w:val="00464DF6"/>
    <w:rsid w:val="0046599A"/>
    <w:rsid w:val="00467C25"/>
    <w:rsid w:val="00467E3B"/>
    <w:rsid w:val="00470667"/>
    <w:rsid w:val="00471088"/>
    <w:rsid w:val="0047108A"/>
    <w:rsid w:val="00472BE2"/>
    <w:rsid w:val="004733E1"/>
    <w:rsid w:val="004737E4"/>
    <w:rsid w:val="00474076"/>
    <w:rsid w:val="00476D1C"/>
    <w:rsid w:val="004770FE"/>
    <w:rsid w:val="0047744D"/>
    <w:rsid w:val="004779E4"/>
    <w:rsid w:val="004805A6"/>
    <w:rsid w:val="004808AD"/>
    <w:rsid w:val="00481155"/>
    <w:rsid w:val="00482F59"/>
    <w:rsid w:val="0048420E"/>
    <w:rsid w:val="00485330"/>
    <w:rsid w:val="00486079"/>
    <w:rsid w:val="00486800"/>
    <w:rsid w:val="00486AAE"/>
    <w:rsid w:val="0048734B"/>
    <w:rsid w:val="00487D39"/>
    <w:rsid w:val="00490C51"/>
    <w:rsid w:val="004918B0"/>
    <w:rsid w:val="00492284"/>
    <w:rsid w:val="00492F5D"/>
    <w:rsid w:val="004933E0"/>
    <w:rsid w:val="0049504D"/>
    <w:rsid w:val="004954DA"/>
    <w:rsid w:val="0049732E"/>
    <w:rsid w:val="00497F5F"/>
    <w:rsid w:val="004A077D"/>
    <w:rsid w:val="004A093C"/>
    <w:rsid w:val="004A0F0E"/>
    <w:rsid w:val="004A13BE"/>
    <w:rsid w:val="004A2122"/>
    <w:rsid w:val="004A28C2"/>
    <w:rsid w:val="004A390D"/>
    <w:rsid w:val="004A3B83"/>
    <w:rsid w:val="004A3E12"/>
    <w:rsid w:val="004A614D"/>
    <w:rsid w:val="004A6204"/>
    <w:rsid w:val="004A6403"/>
    <w:rsid w:val="004A7358"/>
    <w:rsid w:val="004B1659"/>
    <w:rsid w:val="004B1FB2"/>
    <w:rsid w:val="004B260C"/>
    <w:rsid w:val="004B30AE"/>
    <w:rsid w:val="004B50E0"/>
    <w:rsid w:val="004B5265"/>
    <w:rsid w:val="004C0221"/>
    <w:rsid w:val="004C122A"/>
    <w:rsid w:val="004C18A8"/>
    <w:rsid w:val="004C1B08"/>
    <w:rsid w:val="004C3B2A"/>
    <w:rsid w:val="004C44AB"/>
    <w:rsid w:val="004C5BD3"/>
    <w:rsid w:val="004C61DC"/>
    <w:rsid w:val="004C799F"/>
    <w:rsid w:val="004D080C"/>
    <w:rsid w:val="004D1AE8"/>
    <w:rsid w:val="004D2823"/>
    <w:rsid w:val="004D4668"/>
    <w:rsid w:val="004D5909"/>
    <w:rsid w:val="004D691A"/>
    <w:rsid w:val="004E077F"/>
    <w:rsid w:val="004E1189"/>
    <w:rsid w:val="004E2733"/>
    <w:rsid w:val="004E3DEC"/>
    <w:rsid w:val="004E43B3"/>
    <w:rsid w:val="004E666B"/>
    <w:rsid w:val="004E702D"/>
    <w:rsid w:val="004E7A76"/>
    <w:rsid w:val="004E7B03"/>
    <w:rsid w:val="004F3682"/>
    <w:rsid w:val="004F4181"/>
    <w:rsid w:val="00500130"/>
    <w:rsid w:val="00500501"/>
    <w:rsid w:val="00500907"/>
    <w:rsid w:val="00501576"/>
    <w:rsid w:val="005035FA"/>
    <w:rsid w:val="0050380B"/>
    <w:rsid w:val="005046E2"/>
    <w:rsid w:val="005051A9"/>
    <w:rsid w:val="005053E6"/>
    <w:rsid w:val="005054A2"/>
    <w:rsid w:val="00505806"/>
    <w:rsid w:val="00506DA9"/>
    <w:rsid w:val="00510789"/>
    <w:rsid w:val="0051170B"/>
    <w:rsid w:val="0051170F"/>
    <w:rsid w:val="00511DFE"/>
    <w:rsid w:val="005126FD"/>
    <w:rsid w:val="00512AAB"/>
    <w:rsid w:val="005135E4"/>
    <w:rsid w:val="005137D0"/>
    <w:rsid w:val="00513E09"/>
    <w:rsid w:val="00514792"/>
    <w:rsid w:val="00514BD4"/>
    <w:rsid w:val="00515128"/>
    <w:rsid w:val="0052009C"/>
    <w:rsid w:val="0052009F"/>
    <w:rsid w:val="00521A4A"/>
    <w:rsid w:val="0052213E"/>
    <w:rsid w:val="00524453"/>
    <w:rsid w:val="0052688E"/>
    <w:rsid w:val="005274DC"/>
    <w:rsid w:val="00527DD1"/>
    <w:rsid w:val="00531232"/>
    <w:rsid w:val="00531B1A"/>
    <w:rsid w:val="00531C34"/>
    <w:rsid w:val="00531EC1"/>
    <w:rsid w:val="00532FCB"/>
    <w:rsid w:val="00533E44"/>
    <w:rsid w:val="005340A8"/>
    <w:rsid w:val="0053622F"/>
    <w:rsid w:val="00536EE2"/>
    <w:rsid w:val="00537A3A"/>
    <w:rsid w:val="00537E18"/>
    <w:rsid w:val="00541528"/>
    <w:rsid w:val="00541D09"/>
    <w:rsid w:val="00542F45"/>
    <w:rsid w:val="005435D0"/>
    <w:rsid w:val="00543785"/>
    <w:rsid w:val="00543C9F"/>
    <w:rsid w:val="00547CED"/>
    <w:rsid w:val="005506E6"/>
    <w:rsid w:val="00550A8F"/>
    <w:rsid w:val="00550F42"/>
    <w:rsid w:val="0055121F"/>
    <w:rsid w:val="00551D05"/>
    <w:rsid w:val="005522D8"/>
    <w:rsid w:val="00553176"/>
    <w:rsid w:val="005560C1"/>
    <w:rsid w:val="00556676"/>
    <w:rsid w:val="005569E4"/>
    <w:rsid w:val="00556FCE"/>
    <w:rsid w:val="00560CF4"/>
    <w:rsid w:val="00560DFF"/>
    <w:rsid w:val="005619C8"/>
    <w:rsid w:val="00562900"/>
    <w:rsid w:val="00564243"/>
    <w:rsid w:val="00564C74"/>
    <w:rsid w:val="0056523A"/>
    <w:rsid w:val="005679A9"/>
    <w:rsid w:val="00567A55"/>
    <w:rsid w:val="00567F72"/>
    <w:rsid w:val="00570054"/>
    <w:rsid w:val="00570337"/>
    <w:rsid w:val="005707C5"/>
    <w:rsid w:val="00571166"/>
    <w:rsid w:val="005712BA"/>
    <w:rsid w:val="00571A5F"/>
    <w:rsid w:val="00573042"/>
    <w:rsid w:val="00574E08"/>
    <w:rsid w:val="00575B4A"/>
    <w:rsid w:val="00576061"/>
    <w:rsid w:val="00576FCB"/>
    <w:rsid w:val="00580227"/>
    <w:rsid w:val="005805E6"/>
    <w:rsid w:val="0058190C"/>
    <w:rsid w:val="00581FC4"/>
    <w:rsid w:val="0058261A"/>
    <w:rsid w:val="0058282B"/>
    <w:rsid w:val="0058318A"/>
    <w:rsid w:val="00583290"/>
    <w:rsid w:val="00585243"/>
    <w:rsid w:val="00586210"/>
    <w:rsid w:val="00586A81"/>
    <w:rsid w:val="005900A7"/>
    <w:rsid w:val="005900D6"/>
    <w:rsid w:val="00590D65"/>
    <w:rsid w:val="00591B08"/>
    <w:rsid w:val="0059228E"/>
    <w:rsid w:val="005937A4"/>
    <w:rsid w:val="005960AB"/>
    <w:rsid w:val="0059638A"/>
    <w:rsid w:val="005970F3"/>
    <w:rsid w:val="005A0548"/>
    <w:rsid w:val="005A0745"/>
    <w:rsid w:val="005A2EAF"/>
    <w:rsid w:val="005A3C83"/>
    <w:rsid w:val="005A4168"/>
    <w:rsid w:val="005A41AD"/>
    <w:rsid w:val="005A7EB7"/>
    <w:rsid w:val="005B018B"/>
    <w:rsid w:val="005B1191"/>
    <w:rsid w:val="005B1D78"/>
    <w:rsid w:val="005B2B55"/>
    <w:rsid w:val="005B3F75"/>
    <w:rsid w:val="005B5537"/>
    <w:rsid w:val="005B63D4"/>
    <w:rsid w:val="005B6804"/>
    <w:rsid w:val="005B7450"/>
    <w:rsid w:val="005B778B"/>
    <w:rsid w:val="005C00ED"/>
    <w:rsid w:val="005C362A"/>
    <w:rsid w:val="005C3BB5"/>
    <w:rsid w:val="005C505E"/>
    <w:rsid w:val="005C50B9"/>
    <w:rsid w:val="005C5A11"/>
    <w:rsid w:val="005C68B1"/>
    <w:rsid w:val="005C726D"/>
    <w:rsid w:val="005D027F"/>
    <w:rsid w:val="005D035A"/>
    <w:rsid w:val="005D0CF3"/>
    <w:rsid w:val="005D0FC7"/>
    <w:rsid w:val="005D1A53"/>
    <w:rsid w:val="005D3192"/>
    <w:rsid w:val="005D3449"/>
    <w:rsid w:val="005D3FAD"/>
    <w:rsid w:val="005D41AE"/>
    <w:rsid w:val="005D46CA"/>
    <w:rsid w:val="005D518F"/>
    <w:rsid w:val="005D546D"/>
    <w:rsid w:val="005D64DD"/>
    <w:rsid w:val="005D7714"/>
    <w:rsid w:val="005E09D0"/>
    <w:rsid w:val="005E1A41"/>
    <w:rsid w:val="005E22A9"/>
    <w:rsid w:val="005E310E"/>
    <w:rsid w:val="005E3C34"/>
    <w:rsid w:val="005E4A87"/>
    <w:rsid w:val="005E7904"/>
    <w:rsid w:val="005F09F8"/>
    <w:rsid w:val="005F13E4"/>
    <w:rsid w:val="005F25CD"/>
    <w:rsid w:val="005F38A5"/>
    <w:rsid w:val="005F4247"/>
    <w:rsid w:val="005F4619"/>
    <w:rsid w:val="005F4E60"/>
    <w:rsid w:val="005F61C9"/>
    <w:rsid w:val="005F6408"/>
    <w:rsid w:val="005F7395"/>
    <w:rsid w:val="005F740B"/>
    <w:rsid w:val="00600140"/>
    <w:rsid w:val="00600D32"/>
    <w:rsid w:val="0060223C"/>
    <w:rsid w:val="00602998"/>
    <w:rsid w:val="006029C8"/>
    <w:rsid w:val="00603BB4"/>
    <w:rsid w:val="00604104"/>
    <w:rsid w:val="00604137"/>
    <w:rsid w:val="00605CA2"/>
    <w:rsid w:val="006105BE"/>
    <w:rsid w:val="0061307E"/>
    <w:rsid w:val="0061340F"/>
    <w:rsid w:val="0061378E"/>
    <w:rsid w:val="00613B97"/>
    <w:rsid w:val="006145EA"/>
    <w:rsid w:val="00616522"/>
    <w:rsid w:val="00622488"/>
    <w:rsid w:val="00622911"/>
    <w:rsid w:val="00622DC1"/>
    <w:rsid w:val="006235A9"/>
    <w:rsid w:val="006243F0"/>
    <w:rsid w:val="00627234"/>
    <w:rsid w:val="006278E8"/>
    <w:rsid w:val="006305EF"/>
    <w:rsid w:val="00630B09"/>
    <w:rsid w:val="00632CA0"/>
    <w:rsid w:val="00633530"/>
    <w:rsid w:val="006336D8"/>
    <w:rsid w:val="006339E4"/>
    <w:rsid w:val="006350A7"/>
    <w:rsid w:val="00635384"/>
    <w:rsid w:val="006359BB"/>
    <w:rsid w:val="00635DAA"/>
    <w:rsid w:val="00636E40"/>
    <w:rsid w:val="0063744A"/>
    <w:rsid w:val="00637B13"/>
    <w:rsid w:val="00640554"/>
    <w:rsid w:val="00641C99"/>
    <w:rsid w:val="00642ACA"/>
    <w:rsid w:val="00643F28"/>
    <w:rsid w:val="00645114"/>
    <w:rsid w:val="00645686"/>
    <w:rsid w:val="00646EC4"/>
    <w:rsid w:val="0064752F"/>
    <w:rsid w:val="00652298"/>
    <w:rsid w:val="00653075"/>
    <w:rsid w:val="006560D8"/>
    <w:rsid w:val="00656C5A"/>
    <w:rsid w:val="00656DF1"/>
    <w:rsid w:val="0065706F"/>
    <w:rsid w:val="00662632"/>
    <w:rsid w:val="00662C38"/>
    <w:rsid w:val="00663F0A"/>
    <w:rsid w:val="00666737"/>
    <w:rsid w:val="006668F9"/>
    <w:rsid w:val="00667078"/>
    <w:rsid w:val="006673D5"/>
    <w:rsid w:val="006674FD"/>
    <w:rsid w:val="006676A9"/>
    <w:rsid w:val="00667906"/>
    <w:rsid w:val="0067000E"/>
    <w:rsid w:val="00670992"/>
    <w:rsid w:val="00671E6A"/>
    <w:rsid w:val="00672705"/>
    <w:rsid w:val="006731FB"/>
    <w:rsid w:val="006757C2"/>
    <w:rsid w:val="00676342"/>
    <w:rsid w:val="0067669A"/>
    <w:rsid w:val="00676E30"/>
    <w:rsid w:val="006778C7"/>
    <w:rsid w:val="0068001E"/>
    <w:rsid w:val="00682AF6"/>
    <w:rsid w:val="0068317D"/>
    <w:rsid w:val="006836D2"/>
    <w:rsid w:val="006850C2"/>
    <w:rsid w:val="00690095"/>
    <w:rsid w:val="00691E2B"/>
    <w:rsid w:val="006940B4"/>
    <w:rsid w:val="00695156"/>
    <w:rsid w:val="0069713B"/>
    <w:rsid w:val="00697887"/>
    <w:rsid w:val="006A038A"/>
    <w:rsid w:val="006A0B6B"/>
    <w:rsid w:val="006A104C"/>
    <w:rsid w:val="006A1A31"/>
    <w:rsid w:val="006A2383"/>
    <w:rsid w:val="006A2F20"/>
    <w:rsid w:val="006A340C"/>
    <w:rsid w:val="006A4B2B"/>
    <w:rsid w:val="006A60E2"/>
    <w:rsid w:val="006A65A0"/>
    <w:rsid w:val="006A7C40"/>
    <w:rsid w:val="006B060B"/>
    <w:rsid w:val="006B0BF9"/>
    <w:rsid w:val="006B140E"/>
    <w:rsid w:val="006B1C45"/>
    <w:rsid w:val="006B1F0F"/>
    <w:rsid w:val="006B2153"/>
    <w:rsid w:val="006B26D4"/>
    <w:rsid w:val="006B378A"/>
    <w:rsid w:val="006B57D6"/>
    <w:rsid w:val="006B58E9"/>
    <w:rsid w:val="006B5B34"/>
    <w:rsid w:val="006C0322"/>
    <w:rsid w:val="006C06DF"/>
    <w:rsid w:val="006C0724"/>
    <w:rsid w:val="006C1997"/>
    <w:rsid w:val="006C2373"/>
    <w:rsid w:val="006C2447"/>
    <w:rsid w:val="006C2DCE"/>
    <w:rsid w:val="006C2E4A"/>
    <w:rsid w:val="006C6866"/>
    <w:rsid w:val="006D037C"/>
    <w:rsid w:val="006D03B7"/>
    <w:rsid w:val="006D0B6C"/>
    <w:rsid w:val="006D1D87"/>
    <w:rsid w:val="006D316D"/>
    <w:rsid w:val="006D3237"/>
    <w:rsid w:val="006D3D2D"/>
    <w:rsid w:val="006D3EA4"/>
    <w:rsid w:val="006D5304"/>
    <w:rsid w:val="006D59CA"/>
    <w:rsid w:val="006D5ACA"/>
    <w:rsid w:val="006D5F74"/>
    <w:rsid w:val="006D6F4B"/>
    <w:rsid w:val="006D7D95"/>
    <w:rsid w:val="006E0686"/>
    <w:rsid w:val="006E0C7F"/>
    <w:rsid w:val="006E10CE"/>
    <w:rsid w:val="006E1592"/>
    <w:rsid w:val="006E22E9"/>
    <w:rsid w:val="006E2995"/>
    <w:rsid w:val="006E29F2"/>
    <w:rsid w:val="006E2DF5"/>
    <w:rsid w:val="006E32C3"/>
    <w:rsid w:val="006E36E7"/>
    <w:rsid w:val="006E60C9"/>
    <w:rsid w:val="006E633C"/>
    <w:rsid w:val="006E6B15"/>
    <w:rsid w:val="006F0CCD"/>
    <w:rsid w:val="006F0E32"/>
    <w:rsid w:val="006F29C6"/>
    <w:rsid w:val="006F3810"/>
    <w:rsid w:val="006F3999"/>
    <w:rsid w:val="006F47D5"/>
    <w:rsid w:val="006F4901"/>
    <w:rsid w:val="006F4B35"/>
    <w:rsid w:val="006F65CD"/>
    <w:rsid w:val="006F73B8"/>
    <w:rsid w:val="006F7CA8"/>
    <w:rsid w:val="00700032"/>
    <w:rsid w:val="007003C2"/>
    <w:rsid w:val="00701639"/>
    <w:rsid w:val="00701CE1"/>
    <w:rsid w:val="00702EAC"/>
    <w:rsid w:val="007038CC"/>
    <w:rsid w:val="00703A32"/>
    <w:rsid w:val="00703DA8"/>
    <w:rsid w:val="007041BF"/>
    <w:rsid w:val="0070502F"/>
    <w:rsid w:val="00710011"/>
    <w:rsid w:val="00710938"/>
    <w:rsid w:val="00710CE3"/>
    <w:rsid w:val="0071123D"/>
    <w:rsid w:val="00711D09"/>
    <w:rsid w:val="00712D94"/>
    <w:rsid w:val="0071386A"/>
    <w:rsid w:val="00716633"/>
    <w:rsid w:val="00717363"/>
    <w:rsid w:val="00717BF7"/>
    <w:rsid w:val="007204CE"/>
    <w:rsid w:val="00720AEC"/>
    <w:rsid w:val="00720EEA"/>
    <w:rsid w:val="00721462"/>
    <w:rsid w:val="007241A7"/>
    <w:rsid w:val="007244ED"/>
    <w:rsid w:val="00724D9C"/>
    <w:rsid w:val="0072527D"/>
    <w:rsid w:val="0072529C"/>
    <w:rsid w:val="00730550"/>
    <w:rsid w:val="007322F6"/>
    <w:rsid w:val="007347DC"/>
    <w:rsid w:val="007358F2"/>
    <w:rsid w:val="00737ADF"/>
    <w:rsid w:val="007412CB"/>
    <w:rsid w:val="00741A5D"/>
    <w:rsid w:val="0074264F"/>
    <w:rsid w:val="007426B4"/>
    <w:rsid w:val="0074400B"/>
    <w:rsid w:val="00744FEF"/>
    <w:rsid w:val="0074538A"/>
    <w:rsid w:val="00745537"/>
    <w:rsid w:val="007455EF"/>
    <w:rsid w:val="007456CE"/>
    <w:rsid w:val="00746E91"/>
    <w:rsid w:val="00746F80"/>
    <w:rsid w:val="007471FD"/>
    <w:rsid w:val="00750351"/>
    <w:rsid w:val="007509FE"/>
    <w:rsid w:val="007516F9"/>
    <w:rsid w:val="0075212B"/>
    <w:rsid w:val="00753038"/>
    <w:rsid w:val="007537AD"/>
    <w:rsid w:val="00754090"/>
    <w:rsid w:val="0075474D"/>
    <w:rsid w:val="00755359"/>
    <w:rsid w:val="007555A1"/>
    <w:rsid w:val="00755B3F"/>
    <w:rsid w:val="00755DFA"/>
    <w:rsid w:val="00757454"/>
    <w:rsid w:val="007575C0"/>
    <w:rsid w:val="00757D30"/>
    <w:rsid w:val="00757DE0"/>
    <w:rsid w:val="00760AD6"/>
    <w:rsid w:val="00760EBF"/>
    <w:rsid w:val="00760F1A"/>
    <w:rsid w:val="007618B5"/>
    <w:rsid w:val="00763834"/>
    <w:rsid w:val="00764577"/>
    <w:rsid w:val="007647FB"/>
    <w:rsid w:val="007650D6"/>
    <w:rsid w:val="00765F5E"/>
    <w:rsid w:val="00767E2B"/>
    <w:rsid w:val="007730B1"/>
    <w:rsid w:val="007730D9"/>
    <w:rsid w:val="00774EDF"/>
    <w:rsid w:val="0077582D"/>
    <w:rsid w:val="007759A3"/>
    <w:rsid w:val="00777A85"/>
    <w:rsid w:val="00777DD9"/>
    <w:rsid w:val="00780A7F"/>
    <w:rsid w:val="007828A5"/>
    <w:rsid w:val="0078351C"/>
    <w:rsid w:val="007847CA"/>
    <w:rsid w:val="0078489D"/>
    <w:rsid w:val="00785A84"/>
    <w:rsid w:val="00787116"/>
    <w:rsid w:val="0078728C"/>
    <w:rsid w:val="007876CA"/>
    <w:rsid w:val="007901F0"/>
    <w:rsid w:val="00791513"/>
    <w:rsid w:val="00791545"/>
    <w:rsid w:val="00792820"/>
    <w:rsid w:val="00794A21"/>
    <w:rsid w:val="00796AF8"/>
    <w:rsid w:val="007A02E3"/>
    <w:rsid w:val="007A15AD"/>
    <w:rsid w:val="007A217F"/>
    <w:rsid w:val="007A24A4"/>
    <w:rsid w:val="007A36E4"/>
    <w:rsid w:val="007A42CF"/>
    <w:rsid w:val="007A502A"/>
    <w:rsid w:val="007A5BFD"/>
    <w:rsid w:val="007A5F1D"/>
    <w:rsid w:val="007A7030"/>
    <w:rsid w:val="007B0694"/>
    <w:rsid w:val="007B2690"/>
    <w:rsid w:val="007B3EF7"/>
    <w:rsid w:val="007B5092"/>
    <w:rsid w:val="007B5B77"/>
    <w:rsid w:val="007C0683"/>
    <w:rsid w:val="007C429F"/>
    <w:rsid w:val="007C49DC"/>
    <w:rsid w:val="007C5884"/>
    <w:rsid w:val="007C6933"/>
    <w:rsid w:val="007D04AD"/>
    <w:rsid w:val="007D0D81"/>
    <w:rsid w:val="007D13F0"/>
    <w:rsid w:val="007D1E23"/>
    <w:rsid w:val="007D5BC3"/>
    <w:rsid w:val="007D60CB"/>
    <w:rsid w:val="007D7DAE"/>
    <w:rsid w:val="007E065A"/>
    <w:rsid w:val="007E4E58"/>
    <w:rsid w:val="007E4F0D"/>
    <w:rsid w:val="007E6237"/>
    <w:rsid w:val="007E7837"/>
    <w:rsid w:val="007E7E8F"/>
    <w:rsid w:val="007F0C53"/>
    <w:rsid w:val="007F3CD9"/>
    <w:rsid w:val="007F3F07"/>
    <w:rsid w:val="007F401E"/>
    <w:rsid w:val="007F565D"/>
    <w:rsid w:val="007F5C82"/>
    <w:rsid w:val="007F7097"/>
    <w:rsid w:val="0080036B"/>
    <w:rsid w:val="008016E3"/>
    <w:rsid w:val="00801B50"/>
    <w:rsid w:val="008028AA"/>
    <w:rsid w:val="00804CAB"/>
    <w:rsid w:val="00805AA4"/>
    <w:rsid w:val="00805EF6"/>
    <w:rsid w:val="00805F45"/>
    <w:rsid w:val="00807CFB"/>
    <w:rsid w:val="00807E5F"/>
    <w:rsid w:val="0081293C"/>
    <w:rsid w:val="00813BAB"/>
    <w:rsid w:val="008146EF"/>
    <w:rsid w:val="0081497C"/>
    <w:rsid w:val="0081555C"/>
    <w:rsid w:val="00815B68"/>
    <w:rsid w:val="008165DB"/>
    <w:rsid w:val="00816938"/>
    <w:rsid w:val="00816DA9"/>
    <w:rsid w:val="00817D44"/>
    <w:rsid w:val="008210A3"/>
    <w:rsid w:val="00822681"/>
    <w:rsid w:val="00823823"/>
    <w:rsid w:val="008243F9"/>
    <w:rsid w:val="00825050"/>
    <w:rsid w:val="0082552E"/>
    <w:rsid w:val="00825DD0"/>
    <w:rsid w:val="00826D73"/>
    <w:rsid w:val="00830239"/>
    <w:rsid w:val="008305DE"/>
    <w:rsid w:val="0083101E"/>
    <w:rsid w:val="00831C98"/>
    <w:rsid w:val="00832C4A"/>
    <w:rsid w:val="008336BF"/>
    <w:rsid w:val="008338AA"/>
    <w:rsid w:val="008339C7"/>
    <w:rsid w:val="008344C1"/>
    <w:rsid w:val="00834A0C"/>
    <w:rsid w:val="008352E0"/>
    <w:rsid w:val="008366D8"/>
    <w:rsid w:val="008374F7"/>
    <w:rsid w:val="00840684"/>
    <w:rsid w:val="00841F66"/>
    <w:rsid w:val="00842C05"/>
    <w:rsid w:val="00845521"/>
    <w:rsid w:val="0084586A"/>
    <w:rsid w:val="00846EFB"/>
    <w:rsid w:val="008503F1"/>
    <w:rsid w:val="00850D36"/>
    <w:rsid w:val="00850E8E"/>
    <w:rsid w:val="0085114C"/>
    <w:rsid w:val="00851211"/>
    <w:rsid w:val="0085138D"/>
    <w:rsid w:val="00851403"/>
    <w:rsid w:val="008520A3"/>
    <w:rsid w:val="00852B41"/>
    <w:rsid w:val="00852BA8"/>
    <w:rsid w:val="00853B75"/>
    <w:rsid w:val="0085484D"/>
    <w:rsid w:val="008551C0"/>
    <w:rsid w:val="00855870"/>
    <w:rsid w:val="00855E4A"/>
    <w:rsid w:val="008565C5"/>
    <w:rsid w:val="008578E6"/>
    <w:rsid w:val="00860730"/>
    <w:rsid w:val="00861455"/>
    <w:rsid w:val="00863397"/>
    <w:rsid w:val="00863971"/>
    <w:rsid w:val="00863B30"/>
    <w:rsid w:val="00863CA9"/>
    <w:rsid w:val="0086611B"/>
    <w:rsid w:val="00870539"/>
    <w:rsid w:val="00871F02"/>
    <w:rsid w:val="008721FD"/>
    <w:rsid w:val="0087298C"/>
    <w:rsid w:val="008737B1"/>
    <w:rsid w:val="00873D94"/>
    <w:rsid w:val="00874057"/>
    <w:rsid w:val="008768B0"/>
    <w:rsid w:val="00877113"/>
    <w:rsid w:val="0087738D"/>
    <w:rsid w:val="008777FE"/>
    <w:rsid w:val="00877F16"/>
    <w:rsid w:val="00880797"/>
    <w:rsid w:val="008808DE"/>
    <w:rsid w:val="00880A4A"/>
    <w:rsid w:val="00881E72"/>
    <w:rsid w:val="008835CC"/>
    <w:rsid w:val="008840B2"/>
    <w:rsid w:val="00884FE5"/>
    <w:rsid w:val="008853E3"/>
    <w:rsid w:val="00885921"/>
    <w:rsid w:val="00885BB5"/>
    <w:rsid w:val="00885CD6"/>
    <w:rsid w:val="008913D0"/>
    <w:rsid w:val="0089172E"/>
    <w:rsid w:val="00891F61"/>
    <w:rsid w:val="0089228E"/>
    <w:rsid w:val="00892DDE"/>
    <w:rsid w:val="00893C69"/>
    <w:rsid w:val="0089521A"/>
    <w:rsid w:val="00895C67"/>
    <w:rsid w:val="00897831"/>
    <w:rsid w:val="008A0414"/>
    <w:rsid w:val="008A1925"/>
    <w:rsid w:val="008A2EA9"/>
    <w:rsid w:val="008A4E06"/>
    <w:rsid w:val="008A548F"/>
    <w:rsid w:val="008A5734"/>
    <w:rsid w:val="008A5D35"/>
    <w:rsid w:val="008B2D8C"/>
    <w:rsid w:val="008B3A88"/>
    <w:rsid w:val="008B4F9F"/>
    <w:rsid w:val="008B7039"/>
    <w:rsid w:val="008C0905"/>
    <w:rsid w:val="008C0CF6"/>
    <w:rsid w:val="008C17A2"/>
    <w:rsid w:val="008C1B84"/>
    <w:rsid w:val="008C1F6B"/>
    <w:rsid w:val="008C381D"/>
    <w:rsid w:val="008C385E"/>
    <w:rsid w:val="008C4234"/>
    <w:rsid w:val="008C4BA2"/>
    <w:rsid w:val="008C4DDC"/>
    <w:rsid w:val="008C55D6"/>
    <w:rsid w:val="008C576C"/>
    <w:rsid w:val="008C5C00"/>
    <w:rsid w:val="008C7CE9"/>
    <w:rsid w:val="008D0356"/>
    <w:rsid w:val="008D0AA6"/>
    <w:rsid w:val="008D0D7D"/>
    <w:rsid w:val="008D205E"/>
    <w:rsid w:val="008D6499"/>
    <w:rsid w:val="008D6EAE"/>
    <w:rsid w:val="008D6EFA"/>
    <w:rsid w:val="008D7123"/>
    <w:rsid w:val="008D7CDF"/>
    <w:rsid w:val="008D7ED4"/>
    <w:rsid w:val="008E0230"/>
    <w:rsid w:val="008E56B8"/>
    <w:rsid w:val="008E659B"/>
    <w:rsid w:val="008E72D5"/>
    <w:rsid w:val="008F16E5"/>
    <w:rsid w:val="008F291D"/>
    <w:rsid w:val="008F439F"/>
    <w:rsid w:val="008F46DE"/>
    <w:rsid w:val="008F5484"/>
    <w:rsid w:val="008F5D21"/>
    <w:rsid w:val="00900594"/>
    <w:rsid w:val="009011EF"/>
    <w:rsid w:val="009015DE"/>
    <w:rsid w:val="0090211A"/>
    <w:rsid w:val="0090298B"/>
    <w:rsid w:val="00903EE3"/>
    <w:rsid w:val="009056A0"/>
    <w:rsid w:val="0090621D"/>
    <w:rsid w:val="00906338"/>
    <w:rsid w:val="00906679"/>
    <w:rsid w:val="0090726D"/>
    <w:rsid w:val="0090743B"/>
    <w:rsid w:val="00907DCE"/>
    <w:rsid w:val="0091186D"/>
    <w:rsid w:val="00911C1D"/>
    <w:rsid w:val="00912A50"/>
    <w:rsid w:val="00912D49"/>
    <w:rsid w:val="00912D9D"/>
    <w:rsid w:val="00913F9D"/>
    <w:rsid w:val="00914268"/>
    <w:rsid w:val="00916406"/>
    <w:rsid w:val="00916516"/>
    <w:rsid w:val="009208DE"/>
    <w:rsid w:val="00922561"/>
    <w:rsid w:val="00922672"/>
    <w:rsid w:val="00923614"/>
    <w:rsid w:val="009236E7"/>
    <w:rsid w:val="00923768"/>
    <w:rsid w:val="00924FFD"/>
    <w:rsid w:val="009255E5"/>
    <w:rsid w:val="0092565E"/>
    <w:rsid w:val="009263D0"/>
    <w:rsid w:val="009269EF"/>
    <w:rsid w:val="00931ADA"/>
    <w:rsid w:val="00931D43"/>
    <w:rsid w:val="00932A0C"/>
    <w:rsid w:val="00933A73"/>
    <w:rsid w:val="00933CAA"/>
    <w:rsid w:val="00934025"/>
    <w:rsid w:val="009344FE"/>
    <w:rsid w:val="00934FC7"/>
    <w:rsid w:val="009367C7"/>
    <w:rsid w:val="00936D45"/>
    <w:rsid w:val="00940251"/>
    <w:rsid w:val="00940D98"/>
    <w:rsid w:val="00940DCD"/>
    <w:rsid w:val="00942863"/>
    <w:rsid w:val="009443C5"/>
    <w:rsid w:val="009454DC"/>
    <w:rsid w:val="00945756"/>
    <w:rsid w:val="009461F4"/>
    <w:rsid w:val="00950D69"/>
    <w:rsid w:val="00951249"/>
    <w:rsid w:val="00951640"/>
    <w:rsid w:val="00952B86"/>
    <w:rsid w:val="00952EBD"/>
    <w:rsid w:val="00953D30"/>
    <w:rsid w:val="00954887"/>
    <w:rsid w:val="009559EC"/>
    <w:rsid w:val="00955B35"/>
    <w:rsid w:val="009569C4"/>
    <w:rsid w:val="009629F7"/>
    <w:rsid w:val="00962E47"/>
    <w:rsid w:val="00963E87"/>
    <w:rsid w:val="00964DA3"/>
    <w:rsid w:val="00965C73"/>
    <w:rsid w:val="00972370"/>
    <w:rsid w:val="00974399"/>
    <w:rsid w:val="009748DE"/>
    <w:rsid w:val="00975E71"/>
    <w:rsid w:val="009760BD"/>
    <w:rsid w:val="00976197"/>
    <w:rsid w:val="009769DE"/>
    <w:rsid w:val="00977008"/>
    <w:rsid w:val="009771B3"/>
    <w:rsid w:val="00982C44"/>
    <w:rsid w:val="00983C5B"/>
    <w:rsid w:val="00984CEC"/>
    <w:rsid w:val="00986292"/>
    <w:rsid w:val="00987438"/>
    <w:rsid w:val="00987558"/>
    <w:rsid w:val="00987BC7"/>
    <w:rsid w:val="00990317"/>
    <w:rsid w:val="00991D43"/>
    <w:rsid w:val="00991E5B"/>
    <w:rsid w:val="0099234C"/>
    <w:rsid w:val="009925C7"/>
    <w:rsid w:val="009927CE"/>
    <w:rsid w:val="009935B0"/>
    <w:rsid w:val="00993D3D"/>
    <w:rsid w:val="00994FB7"/>
    <w:rsid w:val="009951B4"/>
    <w:rsid w:val="00995418"/>
    <w:rsid w:val="00995AEA"/>
    <w:rsid w:val="0099631D"/>
    <w:rsid w:val="009972A3"/>
    <w:rsid w:val="009A0039"/>
    <w:rsid w:val="009A0794"/>
    <w:rsid w:val="009A103E"/>
    <w:rsid w:val="009A1DE2"/>
    <w:rsid w:val="009A268B"/>
    <w:rsid w:val="009A3C23"/>
    <w:rsid w:val="009A3E7C"/>
    <w:rsid w:val="009A4DA0"/>
    <w:rsid w:val="009A4E1A"/>
    <w:rsid w:val="009A52C8"/>
    <w:rsid w:val="009A6687"/>
    <w:rsid w:val="009A6C3D"/>
    <w:rsid w:val="009B03BF"/>
    <w:rsid w:val="009B12ED"/>
    <w:rsid w:val="009B23F2"/>
    <w:rsid w:val="009B2D98"/>
    <w:rsid w:val="009B3A40"/>
    <w:rsid w:val="009B3F2A"/>
    <w:rsid w:val="009B4B2F"/>
    <w:rsid w:val="009B6E72"/>
    <w:rsid w:val="009B7308"/>
    <w:rsid w:val="009B7CE0"/>
    <w:rsid w:val="009B7EF5"/>
    <w:rsid w:val="009C03B5"/>
    <w:rsid w:val="009C0C7A"/>
    <w:rsid w:val="009C3260"/>
    <w:rsid w:val="009C37E6"/>
    <w:rsid w:val="009C3AEE"/>
    <w:rsid w:val="009C43E9"/>
    <w:rsid w:val="009C564D"/>
    <w:rsid w:val="009C56BC"/>
    <w:rsid w:val="009C681E"/>
    <w:rsid w:val="009D119D"/>
    <w:rsid w:val="009D19DB"/>
    <w:rsid w:val="009D2B6D"/>
    <w:rsid w:val="009D3235"/>
    <w:rsid w:val="009D3C07"/>
    <w:rsid w:val="009D4E6D"/>
    <w:rsid w:val="009D6C7C"/>
    <w:rsid w:val="009E1EC9"/>
    <w:rsid w:val="009E307B"/>
    <w:rsid w:val="009E35B1"/>
    <w:rsid w:val="009E4500"/>
    <w:rsid w:val="009E55E5"/>
    <w:rsid w:val="009E603E"/>
    <w:rsid w:val="009E71E7"/>
    <w:rsid w:val="009F06BB"/>
    <w:rsid w:val="009F0F00"/>
    <w:rsid w:val="009F3565"/>
    <w:rsid w:val="009F357F"/>
    <w:rsid w:val="009F3680"/>
    <w:rsid w:val="009F3C49"/>
    <w:rsid w:val="009F4359"/>
    <w:rsid w:val="009F6743"/>
    <w:rsid w:val="009F68F9"/>
    <w:rsid w:val="009F6AEC"/>
    <w:rsid w:val="009F6EE0"/>
    <w:rsid w:val="00A00134"/>
    <w:rsid w:val="00A00FAB"/>
    <w:rsid w:val="00A01F5B"/>
    <w:rsid w:val="00A02608"/>
    <w:rsid w:val="00A02D59"/>
    <w:rsid w:val="00A03882"/>
    <w:rsid w:val="00A03FFD"/>
    <w:rsid w:val="00A0443E"/>
    <w:rsid w:val="00A068BD"/>
    <w:rsid w:val="00A07055"/>
    <w:rsid w:val="00A078A7"/>
    <w:rsid w:val="00A07B3A"/>
    <w:rsid w:val="00A107A5"/>
    <w:rsid w:val="00A13288"/>
    <w:rsid w:val="00A14718"/>
    <w:rsid w:val="00A14793"/>
    <w:rsid w:val="00A15570"/>
    <w:rsid w:val="00A16BBD"/>
    <w:rsid w:val="00A1733C"/>
    <w:rsid w:val="00A17482"/>
    <w:rsid w:val="00A20862"/>
    <w:rsid w:val="00A21C8E"/>
    <w:rsid w:val="00A22E83"/>
    <w:rsid w:val="00A2366B"/>
    <w:rsid w:val="00A23E81"/>
    <w:rsid w:val="00A24EE5"/>
    <w:rsid w:val="00A25027"/>
    <w:rsid w:val="00A25156"/>
    <w:rsid w:val="00A25F93"/>
    <w:rsid w:val="00A26865"/>
    <w:rsid w:val="00A2736E"/>
    <w:rsid w:val="00A27E3B"/>
    <w:rsid w:val="00A3013A"/>
    <w:rsid w:val="00A31FE3"/>
    <w:rsid w:val="00A327CC"/>
    <w:rsid w:val="00A33640"/>
    <w:rsid w:val="00A33E2F"/>
    <w:rsid w:val="00A365CF"/>
    <w:rsid w:val="00A36974"/>
    <w:rsid w:val="00A36D27"/>
    <w:rsid w:val="00A37E87"/>
    <w:rsid w:val="00A37F72"/>
    <w:rsid w:val="00A40378"/>
    <w:rsid w:val="00A4255F"/>
    <w:rsid w:val="00A4428F"/>
    <w:rsid w:val="00A44D87"/>
    <w:rsid w:val="00A44E77"/>
    <w:rsid w:val="00A45A61"/>
    <w:rsid w:val="00A462CE"/>
    <w:rsid w:val="00A47CC6"/>
    <w:rsid w:val="00A502BF"/>
    <w:rsid w:val="00A51D03"/>
    <w:rsid w:val="00A53646"/>
    <w:rsid w:val="00A53CFE"/>
    <w:rsid w:val="00A54278"/>
    <w:rsid w:val="00A553DA"/>
    <w:rsid w:val="00A556FE"/>
    <w:rsid w:val="00A56B84"/>
    <w:rsid w:val="00A57382"/>
    <w:rsid w:val="00A57F62"/>
    <w:rsid w:val="00A61387"/>
    <w:rsid w:val="00A61749"/>
    <w:rsid w:val="00A630D4"/>
    <w:rsid w:val="00A634AA"/>
    <w:rsid w:val="00A652C6"/>
    <w:rsid w:val="00A65959"/>
    <w:rsid w:val="00A70BDC"/>
    <w:rsid w:val="00A72DA3"/>
    <w:rsid w:val="00A73290"/>
    <w:rsid w:val="00A7436F"/>
    <w:rsid w:val="00A74B91"/>
    <w:rsid w:val="00A77A2D"/>
    <w:rsid w:val="00A77F6D"/>
    <w:rsid w:val="00A80E69"/>
    <w:rsid w:val="00A8107D"/>
    <w:rsid w:val="00A814E3"/>
    <w:rsid w:val="00A82A78"/>
    <w:rsid w:val="00A83173"/>
    <w:rsid w:val="00A9145E"/>
    <w:rsid w:val="00A937AD"/>
    <w:rsid w:val="00A9393D"/>
    <w:rsid w:val="00A93B82"/>
    <w:rsid w:val="00A94FC4"/>
    <w:rsid w:val="00A9660C"/>
    <w:rsid w:val="00A96711"/>
    <w:rsid w:val="00A96A75"/>
    <w:rsid w:val="00AA01A0"/>
    <w:rsid w:val="00AA0F22"/>
    <w:rsid w:val="00AA1E8A"/>
    <w:rsid w:val="00AA1FAB"/>
    <w:rsid w:val="00AA332A"/>
    <w:rsid w:val="00AA49F4"/>
    <w:rsid w:val="00AA6710"/>
    <w:rsid w:val="00AA722F"/>
    <w:rsid w:val="00AA77EB"/>
    <w:rsid w:val="00AB090C"/>
    <w:rsid w:val="00AB2D57"/>
    <w:rsid w:val="00AB4882"/>
    <w:rsid w:val="00AB48BC"/>
    <w:rsid w:val="00AB59A4"/>
    <w:rsid w:val="00AB5D33"/>
    <w:rsid w:val="00AC0FFE"/>
    <w:rsid w:val="00AC1607"/>
    <w:rsid w:val="00AC1A3C"/>
    <w:rsid w:val="00AC2471"/>
    <w:rsid w:val="00AC4819"/>
    <w:rsid w:val="00AC62EA"/>
    <w:rsid w:val="00AD1BCD"/>
    <w:rsid w:val="00AD2160"/>
    <w:rsid w:val="00AD21B3"/>
    <w:rsid w:val="00AD2822"/>
    <w:rsid w:val="00AD3BEE"/>
    <w:rsid w:val="00AD4881"/>
    <w:rsid w:val="00AD4AFC"/>
    <w:rsid w:val="00AD6BB7"/>
    <w:rsid w:val="00AE08CB"/>
    <w:rsid w:val="00AE16AE"/>
    <w:rsid w:val="00AE181B"/>
    <w:rsid w:val="00AE188B"/>
    <w:rsid w:val="00AE1E34"/>
    <w:rsid w:val="00AE2363"/>
    <w:rsid w:val="00AE2D05"/>
    <w:rsid w:val="00AE3102"/>
    <w:rsid w:val="00AE3DB8"/>
    <w:rsid w:val="00AE4A66"/>
    <w:rsid w:val="00AE4B40"/>
    <w:rsid w:val="00AE4CB2"/>
    <w:rsid w:val="00AE6222"/>
    <w:rsid w:val="00AF1FED"/>
    <w:rsid w:val="00AF2551"/>
    <w:rsid w:val="00AF2A6A"/>
    <w:rsid w:val="00AF3188"/>
    <w:rsid w:val="00AF3293"/>
    <w:rsid w:val="00AF4957"/>
    <w:rsid w:val="00AF6CA2"/>
    <w:rsid w:val="00AFA867"/>
    <w:rsid w:val="00B00795"/>
    <w:rsid w:val="00B035DC"/>
    <w:rsid w:val="00B042E8"/>
    <w:rsid w:val="00B04BAD"/>
    <w:rsid w:val="00B06614"/>
    <w:rsid w:val="00B07659"/>
    <w:rsid w:val="00B07DF9"/>
    <w:rsid w:val="00B07F37"/>
    <w:rsid w:val="00B115B0"/>
    <w:rsid w:val="00B118DB"/>
    <w:rsid w:val="00B120A8"/>
    <w:rsid w:val="00B130A8"/>
    <w:rsid w:val="00B13C70"/>
    <w:rsid w:val="00B149D4"/>
    <w:rsid w:val="00B159C2"/>
    <w:rsid w:val="00B162BE"/>
    <w:rsid w:val="00B168BA"/>
    <w:rsid w:val="00B16A8A"/>
    <w:rsid w:val="00B1710D"/>
    <w:rsid w:val="00B173DC"/>
    <w:rsid w:val="00B17F64"/>
    <w:rsid w:val="00B203DF"/>
    <w:rsid w:val="00B21FD2"/>
    <w:rsid w:val="00B22364"/>
    <w:rsid w:val="00B22574"/>
    <w:rsid w:val="00B22D82"/>
    <w:rsid w:val="00B239E9"/>
    <w:rsid w:val="00B24E97"/>
    <w:rsid w:val="00B24F84"/>
    <w:rsid w:val="00B25A41"/>
    <w:rsid w:val="00B26AA7"/>
    <w:rsid w:val="00B26DA0"/>
    <w:rsid w:val="00B27D8A"/>
    <w:rsid w:val="00B27E82"/>
    <w:rsid w:val="00B318D1"/>
    <w:rsid w:val="00B3293B"/>
    <w:rsid w:val="00B337A1"/>
    <w:rsid w:val="00B33EA5"/>
    <w:rsid w:val="00B33EB2"/>
    <w:rsid w:val="00B33FEE"/>
    <w:rsid w:val="00B3416A"/>
    <w:rsid w:val="00B34905"/>
    <w:rsid w:val="00B34CD3"/>
    <w:rsid w:val="00B355B2"/>
    <w:rsid w:val="00B35DFA"/>
    <w:rsid w:val="00B36C67"/>
    <w:rsid w:val="00B372F8"/>
    <w:rsid w:val="00B37CD9"/>
    <w:rsid w:val="00B412AC"/>
    <w:rsid w:val="00B416EA"/>
    <w:rsid w:val="00B42384"/>
    <w:rsid w:val="00B42C6E"/>
    <w:rsid w:val="00B45AE0"/>
    <w:rsid w:val="00B45B77"/>
    <w:rsid w:val="00B4657A"/>
    <w:rsid w:val="00B50055"/>
    <w:rsid w:val="00B50A58"/>
    <w:rsid w:val="00B50E30"/>
    <w:rsid w:val="00B511A7"/>
    <w:rsid w:val="00B51690"/>
    <w:rsid w:val="00B52349"/>
    <w:rsid w:val="00B52D71"/>
    <w:rsid w:val="00B5326F"/>
    <w:rsid w:val="00B546BB"/>
    <w:rsid w:val="00B54BB9"/>
    <w:rsid w:val="00B54EA7"/>
    <w:rsid w:val="00B5544C"/>
    <w:rsid w:val="00B55521"/>
    <w:rsid w:val="00B55FE8"/>
    <w:rsid w:val="00B569DB"/>
    <w:rsid w:val="00B56D73"/>
    <w:rsid w:val="00B5718D"/>
    <w:rsid w:val="00B601A1"/>
    <w:rsid w:val="00B61114"/>
    <w:rsid w:val="00B61652"/>
    <w:rsid w:val="00B63567"/>
    <w:rsid w:val="00B63975"/>
    <w:rsid w:val="00B63B27"/>
    <w:rsid w:val="00B643DE"/>
    <w:rsid w:val="00B65870"/>
    <w:rsid w:val="00B65C19"/>
    <w:rsid w:val="00B65F5E"/>
    <w:rsid w:val="00B70079"/>
    <w:rsid w:val="00B71132"/>
    <w:rsid w:val="00B725AA"/>
    <w:rsid w:val="00B74B01"/>
    <w:rsid w:val="00B75742"/>
    <w:rsid w:val="00B75DB9"/>
    <w:rsid w:val="00B75E36"/>
    <w:rsid w:val="00B80AFB"/>
    <w:rsid w:val="00B82086"/>
    <w:rsid w:val="00B821F5"/>
    <w:rsid w:val="00B83A49"/>
    <w:rsid w:val="00B8450A"/>
    <w:rsid w:val="00B8462B"/>
    <w:rsid w:val="00B8470D"/>
    <w:rsid w:val="00B8479E"/>
    <w:rsid w:val="00B850EE"/>
    <w:rsid w:val="00B85AC2"/>
    <w:rsid w:val="00B85C16"/>
    <w:rsid w:val="00B8796E"/>
    <w:rsid w:val="00B903F8"/>
    <w:rsid w:val="00B91B9F"/>
    <w:rsid w:val="00B9236E"/>
    <w:rsid w:val="00B923B9"/>
    <w:rsid w:val="00B9312B"/>
    <w:rsid w:val="00B942D2"/>
    <w:rsid w:val="00B95117"/>
    <w:rsid w:val="00B95E74"/>
    <w:rsid w:val="00B96214"/>
    <w:rsid w:val="00BA0BB3"/>
    <w:rsid w:val="00BA1164"/>
    <w:rsid w:val="00BA278F"/>
    <w:rsid w:val="00BA4C92"/>
    <w:rsid w:val="00BA4FF3"/>
    <w:rsid w:val="00BA5841"/>
    <w:rsid w:val="00BA7493"/>
    <w:rsid w:val="00BB0300"/>
    <w:rsid w:val="00BB3339"/>
    <w:rsid w:val="00BB4CD5"/>
    <w:rsid w:val="00BB4D46"/>
    <w:rsid w:val="00BC0B47"/>
    <w:rsid w:val="00BC19F4"/>
    <w:rsid w:val="00BC1A18"/>
    <w:rsid w:val="00BC1C1C"/>
    <w:rsid w:val="00BC20B4"/>
    <w:rsid w:val="00BC23A3"/>
    <w:rsid w:val="00BC2754"/>
    <w:rsid w:val="00BC2FF9"/>
    <w:rsid w:val="00BC3E01"/>
    <w:rsid w:val="00BC6684"/>
    <w:rsid w:val="00BC6C3F"/>
    <w:rsid w:val="00BC70A1"/>
    <w:rsid w:val="00BC7386"/>
    <w:rsid w:val="00BC7716"/>
    <w:rsid w:val="00BD2678"/>
    <w:rsid w:val="00BD27A1"/>
    <w:rsid w:val="00BD59F3"/>
    <w:rsid w:val="00BD6657"/>
    <w:rsid w:val="00BD6CDD"/>
    <w:rsid w:val="00BD7DEF"/>
    <w:rsid w:val="00BE064A"/>
    <w:rsid w:val="00BE323B"/>
    <w:rsid w:val="00BE3459"/>
    <w:rsid w:val="00BE3F2B"/>
    <w:rsid w:val="00BE4575"/>
    <w:rsid w:val="00BE7B62"/>
    <w:rsid w:val="00BF2BEA"/>
    <w:rsid w:val="00BF3FF2"/>
    <w:rsid w:val="00BF4761"/>
    <w:rsid w:val="00BF5235"/>
    <w:rsid w:val="00BF7953"/>
    <w:rsid w:val="00BF7EA1"/>
    <w:rsid w:val="00C0043D"/>
    <w:rsid w:val="00C021AB"/>
    <w:rsid w:val="00C04BA4"/>
    <w:rsid w:val="00C04EEF"/>
    <w:rsid w:val="00C05408"/>
    <w:rsid w:val="00C065C6"/>
    <w:rsid w:val="00C0678D"/>
    <w:rsid w:val="00C10147"/>
    <w:rsid w:val="00C10E8D"/>
    <w:rsid w:val="00C118EE"/>
    <w:rsid w:val="00C120F5"/>
    <w:rsid w:val="00C14E8C"/>
    <w:rsid w:val="00C15331"/>
    <w:rsid w:val="00C158AF"/>
    <w:rsid w:val="00C20100"/>
    <w:rsid w:val="00C20B49"/>
    <w:rsid w:val="00C21C68"/>
    <w:rsid w:val="00C22920"/>
    <w:rsid w:val="00C22CEF"/>
    <w:rsid w:val="00C23DFF"/>
    <w:rsid w:val="00C23EB8"/>
    <w:rsid w:val="00C25DD9"/>
    <w:rsid w:val="00C26F97"/>
    <w:rsid w:val="00C27393"/>
    <w:rsid w:val="00C27AD7"/>
    <w:rsid w:val="00C27CE6"/>
    <w:rsid w:val="00C328F0"/>
    <w:rsid w:val="00C330B1"/>
    <w:rsid w:val="00C33174"/>
    <w:rsid w:val="00C3388D"/>
    <w:rsid w:val="00C3448E"/>
    <w:rsid w:val="00C34DEF"/>
    <w:rsid w:val="00C358DA"/>
    <w:rsid w:val="00C36538"/>
    <w:rsid w:val="00C36BFA"/>
    <w:rsid w:val="00C37D82"/>
    <w:rsid w:val="00C418F5"/>
    <w:rsid w:val="00C451D3"/>
    <w:rsid w:val="00C46F8B"/>
    <w:rsid w:val="00C47AA2"/>
    <w:rsid w:val="00C50210"/>
    <w:rsid w:val="00C504AF"/>
    <w:rsid w:val="00C50606"/>
    <w:rsid w:val="00C50AC9"/>
    <w:rsid w:val="00C50BF5"/>
    <w:rsid w:val="00C52A90"/>
    <w:rsid w:val="00C534A4"/>
    <w:rsid w:val="00C5388C"/>
    <w:rsid w:val="00C53E74"/>
    <w:rsid w:val="00C54CA4"/>
    <w:rsid w:val="00C55362"/>
    <w:rsid w:val="00C5745C"/>
    <w:rsid w:val="00C61725"/>
    <w:rsid w:val="00C63185"/>
    <w:rsid w:val="00C6486E"/>
    <w:rsid w:val="00C66355"/>
    <w:rsid w:val="00C6662F"/>
    <w:rsid w:val="00C667A6"/>
    <w:rsid w:val="00C700C0"/>
    <w:rsid w:val="00C70354"/>
    <w:rsid w:val="00C7289E"/>
    <w:rsid w:val="00C72E5F"/>
    <w:rsid w:val="00C7426E"/>
    <w:rsid w:val="00C76EC3"/>
    <w:rsid w:val="00C77E96"/>
    <w:rsid w:val="00C807DA"/>
    <w:rsid w:val="00C81B9B"/>
    <w:rsid w:val="00C8393D"/>
    <w:rsid w:val="00C842B2"/>
    <w:rsid w:val="00C846C4"/>
    <w:rsid w:val="00C8502D"/>
    <w:rsid w:val="00C8528C"/>
    <w:rsid w:val="00C86B9F"/>
    <w:rsid w:val="00C87415"/>
    <w:rsid w:val="00C87447"/>
    <w:rsid w:val="00C874C0"/>
    <w:rsid w:val="00C87B2D"/>
    <w:rsid w:val="00C87D44"/>
    <w:rsid w:val="00C9039B"/>
    <w:rsid w:val="00C9048A"/>
    <w:rsid w:val="00C91BC3"/>
    <w:rsid w:val="00C92250"/>
    <w:rsid w:val="00C9264E"/>
    <w:rsid w:val="00C930CD"/>
    <w:rsid w:val="00CA0D26"/>
    <w:rsid w:val="00CA106F"/>
    <w:rsid w:val="00CA1693"/>
    <w:rsid w:val="00CA1EAB"/>
    <w:rsid w:val="00CA2180"/>
    <w:rsid w:val="00CA2ADB"/>
    <w:rsid w:val="00CA2F5F"/>
    <w:rsid w:val="00CA3A67"/>
    <w:rsid w:val="00CA4F1B"/>
    <w:rsid w:val="00CA52E9"/>
    <w:rsid w:val="00CA7843"/>
    <w:rsid w:val="00CB088B"/>
    <w:rsid w:val="00CB0CF9"/>
    <w:rsid w:val="00CB0F2D"/>
    <w:rsid w:val="00CB130F"/>
    <w:rsid w:val="00CB2864"/>
    <w:rsid w:val="00CB4406"/>
    <w:rsid w:val="00CB499F"/>
    <w:rsid w:val="00CB505A"/>
    <w:rsid w:val="00CB6576"/>
    <w:rsid w:val="00CB7364"/>
    <w:rsid w:val="00CC0F23"/>
    <w:rsid w:val="00CC1D15"/>
    <w:rsid w:val="00CC38AA"/>
    <w:rsid w:val="00CC44B2"/>
    <w:rsid w:val="00CC47B4"/>
    <w:rsid w:val="00CC6A0F"/>
    <w:rsid w:val="00CD0E86"/>
    <w:rsid w:val="00CD1C40"/>
    <w:rsid w:val="00CD47CE"/>
    <w:rsid w:val="00CD5DAA"/>
    <w:rsid w:val="00CE068F"/>
    <w:rsid w:val="00CE06EA"/>
    <w:rsid w:val="00CE19B7"/>
    <w:rsid w:val="00CE1DCB"/>
    <w:rsid w:val="00CE3360"/>
    <w:rsid w:val="00CE3726"/>
    <w:rsid w:val="00CE38DB"/>
    <w:rsid w:val="00CE47C6"/>
    <w:rsid w:val="00CE634A"/>
    <w:rsid w:val="00CE7E27"/>
    <w:rsid w:val="00CF1708"/>
    <w:rsid w:val="00CF1964"/>
    <w:rsid w:val="00CF20CB"/>
    <w:rsid w:val="00CF355E"/>
    <w:rsid w:val="00CF43A2"/>
    <w:rsid w:val="00CF6301"/>
    <w:rsid w:val="00CF725A"/>
    <w:rsid w:val="00CF7CFF"/>
    <w:rsid w:val="00D020D7"/>
    <w:rsid w:val="00D03565"/>
    <w:rsid w:val="00D03A2E"/>
    <w:rsid w:val="00D058CB"/>
    <w:rsid w:val="00D064E9"/>
    <w:rsid w:val="00D0661D"/>
    <w:rsid w:val="00D070C6"/>
    <w:rsid w:val="00D071D0"/>
    <w:rsid w:val="00D10E79"/>
    <w:rsid w:val="00D11319"/>
    <w:rsid w:val="00D11561"/>
    <w:rsid w:val="00D11890"/>
    <w:rsid w:val="00D124DF"/>
    <w:rsid w:val="00D12562"/>
    <w:rsid w:val="00D14137"/>
    <w:rsid w:val="00D178B2"/>
    <w:rsid w:val="00D20548"/>
    <w:rsid w:val="00D210A7"/>
    <w:rsid w:val="00D22262"/>
    <w:rsid w:val="00D2266C"/>
    <w:rsid w:val="00D23302"/>
    <w:rsid w:val="00D23B9D"/>
    <w:rsid w:val="00D23E98"/>
    <w:rsid w:val="00D26935"/>
    <w:rsid w:val="00D27650"/>
    <w:rsid w:val="00D277B9"/>
    <w:rsid w:val="00D27FCB"/>
    <w:rsid w:val="00D3107B"/>
    <w:rsid w:val="00D3230E"/>
    <w:rsid w:val="00D33395"/>
    <w:rsid w:val="00D336B2"/>
    <w:rsid w:val="00D339AE"/>
    <w:rsid w:val="00D3495B"/>
    <w:rsid w:val="00D363FF"/>
    <w:rsid w:val="00D36769"/>
    <w:rsid w:val="00D400F0"/>
    <w:rsid w:val="00D4089C"/>
    <w:rsid w:val="00D42A35"/>
    <w:rsid w:val="00D43072"/>
    <w:rsid w:val="00D430F1"/>
    <w:rsid w:val="00D44AB7"/>
    <w:rsid w:val="00D45D03"/>
    <w:rsid w:val="00D45D23"/>
    <w:rsid w:val="00D46E37"/>
    <w:rsid w:val="00D46E7A"/>
    <w:rsid w:val="00D46F13"/>
    <w:rsid w:val="00D47A48"/>
    <w:rsid w:val="00D47B31"/>
    <w:rsid w:val="00D50743"/>
    <w:rsid w:val="00D50965"/>
    <w:rsid w:val="00D50C06"/>
    <w:rsid w:val="00D50F00"/>
    <w:rsid w:val="00D516F8"/>
    <w:rsid w:val="00D517B6"/>
    <w:rsid w:val="00D52C73"/>
    <w:rsid w:val="00D541F8"/>
    <w:rsid w:val="00D54F69"/>
    <w:rsid w:val="00D554AD"/>
    <w:rsid w:val="00D5711A"/>
    <w:rsid w:val="00D605B7"/>
    <w:rsid w:val="00D609EC"/>
    <w:rsid w:val="00D619DF"/>
    <w:rsid w:val="00D63A58"/>
    <w:rsid w:val="00D63AF1"/>
    <w:rsid w:val="00D641FC"/>
    <w:rsid w:val="00D656E8"/>
    <w:rsid w:val="00D65F31"/>
    <w:rsid w:val="00D67F95"/>
    <w:rsid w:val="00D70AC4"/>
    <w:rsid w:val="00D70B66"/>
    <w:rsid w:val="00D70CEE"/>
    <w:rsid w:val="00D71816"/>
    <w:rsid w:val="00D71898"/>
    <w:rsid w:val="00D71D62"/>
    <w:rsid w:val="00D72FA6"/>
    <w:rsid w:val="00D75A73"/>
    <w:rsid w:val="00D76394"/>
    <w:rsid w:val="00D773B7"/>
    <w:rsid w:val="00D80969"/>
    <w:rsid w:val="00D819D5"/>
    <w:rsid w:val="00D81A87"/>
    <w:rsid w:val="00D83783"/>
    <w:rsid w:val="00D8418F"/>
    <w:rsid w:val="00D8464B"/>
    <w:rsid w:val="00D84E98"/>
    <w:rsid w:val="00D84F61"/>
    <w:rsid w:val="00D851FD"/>
    <w:rsid w:val="00D85709"/>
    <w:rsid w:val="00D8681A"/>
    <w:rsid w:val="00D8691B"/>
    <w:rsid w:val="00D86E45"/>
    <w:rsid w:val="00D87661"/>
    <w:rsid w:val="00D877FC"/>
    <w:rsid w:val="00D91CDC"/>
    <w:rsid w:val="00D91EFA"/>
    <w:rsid w:val="00D93000"/>
    <w:rsid w:val="00D942FE"/>
    <w:rsid w:val="00D95317"/>
    <w:rsid w:val="00D95ABB"/>
    <w:rsid w:val="00D967E8"/>
    <w:rsid w:val="00D96D5E"/>
    <w:rsid w:val="00D97D1F"/>
    <w:rsid w:val="00DA0160"/>
    <w:rsid w:val="00DA03D4"/>
    <w:rsid w:val="00DA0ABD"/>
    <w:rsid w:val="00DA125D"/>
    <w:rsid w:val="00DA19FC"/>
    <w:rsid w:val="00DA2070"/>
    <w:rsid w:val="00DA266E"/>
    <w:rsid w:val="00DA4B89"/>
    <w:rsid w:val="00DA4E5E"/>
    <w:rsid w:val="00DA548C"/>
    <w:rsid w:val="00DA5541"/>
    <w:rsid w:val="00DA5D46"/>
    <w:rsid w:val="00DB0011"/>
    <w:rsid w:val="00DB1718"/>
    <w:rsid w:val="00DB1F6A"/>
    <w:rsid w:val="00DB21C1"/>
    <w:rsid w:val="00DB2923"/>
    <w:rsid w:val="00DB2A09"/>
    <w:rsid w:val="00DB4A2B"/>
    <w:rsid w:val="00DB72A2"/>
    <w:rsid w:val="00DB7326"/>
    <w:rsid w:val="00DB758D"/>
    <w:rsid w:val="00DC02A9"/>
    <w:rsid w:val="00DC040E"/>
    <w:rsid w:val="00DC14A3"/>
    <w:rsid w:val="00DC287A"/>
    <w:rsid w:val="00DC455C"/>
    <w:rsid w:val="00DC4654"/>
    <w:rsid w:val="00DC54EC"/>
    <w:rsid w:val="00DC6071"/>
    <w:rsid w:val="00DC676A"/>
    <w:rsid w:val="00DC68C8"/>
    <w:rsid w:val="00DC6992"/>
    <w:rsid w:val="00DC6ACC"/>
    <w:rsid w:val="00DC6EEB"/>
    <w:rsid w:val="00DC7869"/>
    <w:rsid w:val="00DD04D2"/>
    <w:rsid w:val="00DD09EF"/>
    <w:rsid w:val="00DD199A"/>
    <w:rsid w:val="00DD3ECB"/>
    <w:rsid w:val="00DD50DE"/>
    <w:rsid w:val="00DD7D19"/>
    <w:rsid w:val="00DE0284"/>
    <w:rsid w:val="00DE0369"/>
    <w:rsid w:val="00DE05CA"/>
    <w:rsid w:val="00DE0A25"/>
    <w:rsid w:val="00DE2F0F"/>
    <w:rsid w:val="00DE4178"/>
    <w:rsid w:val="00DE449E"/>
    <w:rsid w:val="00DE5487"/>
    <w:rsid w:val="00DE5D1C"/>
    <w:rsid w:val="00DE7124"/>
    <w:rsid w:val="00DE7638"/>
    <w:rsid w:val="00DE77E1"/>
    <w:rsid w:val="00DF06EF"/>
    <w:rsid w:val="00DF165A"/>
    <w:rsid w:val="00DF1B86"/>
    <w:rsid w:val="00DF2817"/>
    <w:rsid w:val="00DF2E98"/>
    <w:rsid w:val="00DF4826"/>
    <w:rsid w:val="00DF4C2C"/>
    <w:rsid w:val="00DF6B16"/>
    <w:rsid w:val="00E01C95"/>
    <w:rsid w:val="00E02874"/>
    <w:rsid w:val="00E03495"/>
    <w:rsid w:val="00E03A2B"/>
    <w:rsid w:val="00E03D73"/>
    <w:rsid w:val="00E04487"/>
    <w:rsid w:val="00E04A7D"/>
    <w:rsid w:val="00E10FDA"/>
    <w:rsid w:val="00E111EA"/>
    <w:rsid w:val="00E11F57"/>
    <w:rsid w:val="00E128CA"/>
    <w:rsid w:val="00E12961"/>
    <w:rsid w:val="00E14FE7"/>
    <w:rsid w:val="00E15341"/>
    <w:rsid w:val="00E162A6"/>
    <w:rsid w:val="00E16616"/>
    <w:rsid w:val="00E16708"/>
    <w:rsid w:val="00E167DB"/>
    <w:rsid w:val="00E2051D"/>
    <w:rsid w:val="00E21187"/>
    <w:rsid w:val="00E21522"/>
    <w:rsid w:val="00E216A3"/>
    <w:rsid w:val="00E21C81"/>
    <w:rsid w:val="00E22131"/>
    <w:rsid w:val="00E22789"/>
    <w:rsid w:val="00E22822"/>
    <w:rsid w:val="00E23191"/>
    <w:rsid w:val="00E241CC"/>
    <w:rsid w:val="00E24893"/>
    <w:rsid w:val="00E24DD8"/>
    <w:rsid w:val="00E24F6E"/>
    <w:rsid w:val="00E25734"/>
    <w:rsid w:val="00E263FB"/>
    <w:rsid w:val="00E26E55"/>
    <w:rsid w:val="00E26E94"/>
    <w:rsid w:val="00E26F6F"/>
    <w:rsid w:val="00E2703C"/>
    <w:rsid w:val="00E300D4"/>
    <w:rsid w:val="00E311CD"/>
    <w:rsid w:val="00E3127F"/>
    <w:rsid w:val="00E31A4A"/>
    <w:rsid w:val="00E3270D"/>
    <w:rsid w:val="00E33302"/>
    <w:rsid w:val="00E33C45"/>
    <w:rsid w:val="00E359AB"/>
    <w:rsid w:val="00E3661A"/>
    <w:rsid w:val="00E37894"/>
    <w:rsid w:val="00E37D58"/>
    <w:rsid w:val="00E40C48"/>
    <w:rsid w:val="00E43199"/>
    <w:rsid w:val="00E43C33"/>
    <w:rsid w:val="00E44C53"/>
    <w:rsid w:val="00E45114"/>
    <w:rsid w:val="00E457B9"/>
    <w:rsid w:val="00E45BF1"/>
    <w:rsid w:val="00E47343"/>
    <w:rsid w:val="00E474AB"/>
    <w:rsid w:val="00E5023C"/>
    <w:rsid w:val="00E50E99"/>
    <w:rsid w:val="00E5191F"/>
    <w:rsid w:val="00E520FE"/>
    <w:rsid w:val="00E52B25"/>
    <w:rsid w:val="00E53AEA"/>
    <w:rsid w:val="00E5512F"/>
    <w:rsid w:val="00E60058"/>
    <w:rsid w:val="00E608D0"/>
    <w:rsid w:val="00E612DB"/>
    <w:rsid w:val="00E6197D"/>
    <w:rsid w:val="00E62D8D"/>
    <w:rsid w:val="00E633B7"/>
    <w:rsid w:val="00E637C8"/>
    <w:rsid w:val="00E63BC9"/>
    <w:rsid w:val="00E666D6"/>
    <w:rsid w:val="00E67122"/>
    <w:rsid w:val="00E6796E"/>
    <w:rsid w:val="00E703E3"/>
    <w:rsid w:val="00E71059"/>
    <w:rsid w:val="00E7190D"/>
    <w:rsid w:val="00E743C2"/>
    <w:rsid w:val="00E76B5F"/>
    <w:rsid w:val="00E76EE0"/>
    <w:rsid w:val="00E77E8D"/>
    <w:rsid w:val="00E80A4F"/>
    <w:rsid w:val="00E812D1"/>
    <w:rsid w:val="00E83CBD"/>
    <w:rsid w:val="00E844E1"/>
    <w:rsid w:val="00E8525A"/>
    <w:rsid w:val="00E872A0"/>
    <w:rsid w:val="00E90102"/>
    <w:rsid w:val="00E90294"/>
    <w:rsid w:val="00E9095B"/>
    <w:rsid w:val="00E912E0"/>
    <w:rsid w:val="00E92695"/>
    <w:rsid w:val="00E92C5B"/>
    <w:rsid w:val="00E93216"/>
    <w:rsid w:val="00E93B40"/>
    <w:rsid w:val="00E950A6"/>
    <w:rsid w:val="00E950BC"/>
    <w:rsid w:val="00E9642F"/>
    <w:rsid w:val="00E97A8F"/>
    <w:rsid w:val="00EA0529"/>
    <w:rsid w:val="00EA0BE9"/>
    <w:rsid w:val="00EA2B24"/>
    <w:rsid w:val="00EA3C89"/>
    <w:rsid w:val="00EA4345"/>
    <w:rsid w:val="00EA4840"/>
    <w:rsid w:val="00EA5DC9"/>
    <w:rsid w:val="00EA616F"/>
    <w:rsid w:val="00EA680F"/>
    <w:rsid w:val="00EA7071"/>
    <w:rsid w:val="00EB1898"/>
    <w:rsid w:val="00EB25EE"/>
    <w:rsid w:val="00EB3676"/>
    <w:rsid w:val="00EB3C15"/>
    <w:rsid w:val="00EB4C20"/>
    <w:rsid w:val="00EB513B"/>
    <w:rsid w:val="00EB5539"/>
    <w:rsid w:val="00EB5E64"/>
    <w:rsid w:val="00EB668D"/>
    <w:rsid w:val="00EB69BA"/>
    <w:rsid w:val="00EC02AD"/>
    <w:rsid w:val="00EC0526"/>
    <w:rsid w:val="00EC0B5E"/>
    <w:rsid w:val="00EC0C83"/>
    <w:rsid w:val="00EC2593"/>
    <w:rsid w:val="00EC25E2"/>
    <w:rsid w:val="00EC2D10"/>
    <w:rsid w:val="00EC389D"/>
    <w:rsid w:val="00EC3EAA"/>
    <w:rsid w:val="00EC40AB"/>
    <w:rsid w:val="00EC43B2"/>
    <w:rsid w:val="00EC6BC7"/>
    <w:rsid w:val="00EC6BCF"/>
    <w:rsid w:val="00EC7DBD"/>
    <w:rsid w:val="00ED0966"/>
    <w:rsid w:val="00ED0995"/>
    <w:rsid w:val="00ED1599"/>
    <w:rsid w:val="00ED16AA"/>
    <w:rsid w:val="00ED2261"/>
    <w:rsid w:val="00ED2629"/>
    <w:rsid w:val="00ED598A"/>
    <w:rsid w:val="00ED60F0"/>
    <w:rsid w:val="00ED7A10"/>
    <w:rsid w:val="00EE0146"/>
    <w:rsid w:val="00EE0DA1"/>
    <w:rsid w:val="00EE17B3"/>
    <w:rsid w:val="00EE4124"/>
    <w:rsid w:val="00EE512E"/>
    <w:rsid w:val="00EE5DA0"/>
    <w:rsid w:val="00EE635D"/>
    <w:rsid w:val="00EE6A45"/>
    <w:rsid w:val="00EF0035"/>
    <w:rsid w:val="00EF0432"/>
    <w:rsid w:val="00EF0692"/>
    <w:rsid w:val="00EF06F8"/>
    <w:rsid w:val="00EF0847"/>
    <w:rsid w:val="00EF08BE"/>
    <w:rsid w:val="00EF1190"/>
    <w:rsid w:val="00EF36F2"/>
    <w:rsid w:val="00EF4588"/>
    <w:rsid w:val="00EF6C82"/>
    <w:rsid w:val="00F000F6"/>
    <w:rsid w:val="00F022BD"/>
    <w:rsid w:val="00F02635"/>
    <w:rsid w:val="00F02902"/>
    <w:rsid w:val="00F02A80"/>
    <w:rsid w:val="00F02B3C"/>
    <w:rsid w:val="00F02EE7"/>
    <w:rsid w:val="00F04D5E"/>
    <w:rsid w:val="00F05ADA"/>
    <w:rsid w:val="00F06ADB"/>
    <w:rsid w:val="00F07C6C"/>
    <w:rsid w:val="00F1018C"/>
    <w:rsid w:val="00F1066F"/>
    <w:rsid w:val="00F10C04"/>
    <w:rsid w:val="00F10E8B"/>
    <w:rsid w:val="00F116AD"/>
    <w:rsid w:val="00F131D2"/>
    <w:rsid w:val="00F13891"/>
    <w:rsid w:val="00F13C44"/>
    <w:rsid w:val="00F13E68"/>
    <w:rsid w:val="00F14114"/>
    <w:rsid w:val="00F1460A"/>
    <w:rsid w:val="00F15213"/>
    <w:rsid w:val="00F15EB3"/>
    <w:rsid w:val="00F16A04"/>
    <w:rsid w:val="00F21719"/>
    <w:rsid w:val="00F22BC2"/>
    <w:rsid w:val="00F23BB1"/>
    <w:rsid w:val="00F23E4C"/>
    <w:rsid w:val="00F256E3"/>
    <w:rsid w:val="00F27D9F"/>
    <w:rsid w:val="00F31036"/>
    <w:rsid w:val="00F31FFE"/>
    <w:rsid w:val="00F326DA"/>
    <w:rsid w:val="00F345E8"/>
    <w:rsid w:val="00F34847"/>
    <w:rsid w:val="00F349A6"/>
    <w:rsid w:val="00F35066"/>
    <w:rsid w:val="00F35913"/>
    <w:rsid w:val="00F36A45"/>
    <w:rsid w:val="00F406DD"/>
    <w:rsid w:val="00F41CD6"/>
    <w:rsid w:val="00F421D1"/>
    <w:rsid w:val="00F4240B"/>
    <w:rsid w:val="00F42C1F"/>
    <w:rsid w:val="00F44F3E"/>
    <w:rsid w:val="00F450FD"/>
    <w:rsid w:val="00F4585E"/>
    <w:rsid w:val="00F45D70"/>
    <w:rsid w:val="00F4648E"/>
    <w:rsid w:val="00F467BB"/>
    <w:rsid w:val="00F47173"/>
    <w:rsid w:val="00F50ABB"/>
    <w:rsid w:val="00F50BBC"/>
    <w:rsid w:val="00F52FFB"/>
    <w:rsid w:val="00F53460"/>
    <w:rsid w:val="00F53EF7"/>
    <w:rsid w:val="00F56F70"/>
    <w:rsid w:val="00F578C5"/>
    <w:rsid w:val="00F57C7A"/>
    <w:rsid w:val="00F618EA"/>
    <w:rsid w:val="00F61EB5"/>
    <w:rsid w:val="00F61EC8"/>
    <w:rsid w:val="00F627A1"/>
    <w:rsid w:val="00F64EE0"/>
    <w:rsid w:val="00F66932"/>
    <w:rsid w:val="00F67005"/>
    <w:rsid w:val="00F67640"/>
    <w:rsid w:val="00F70048"/>
    <w:rsid w:val="00F703BF"/>
    <w:rsid w:val="00F7078E"/>
    <w:rsid w:val="00F70901"/>
    <w:rsid w:val="00F71768"/>
    <w:rsid w:val="00F72B72"/>
    <w:rsid w:val="00F7349E"/>
    <w:rsid w:val="00F74BE5"/>
    <w:rsid w:val="00F764C2"/>
    <w:rsid w:val="00F80091"/>
    <w:rsid w:val="00F80B97"/>
    <w:rsid w:val="00F8121D"/>
    <w:rsid w:val="00F825AE"/>
    <w:rsid w:val="00F84EFB"/>
    <w:rsid w:val="00F8598A"/>
    <w:rsid w:val="00F901E4"/>
    <w:rsid w:val="00F90580"/>
    <w:rsid w:val="00F9127E"/>
    <w:rsid w:val="00F912D1"/>
    <w:rsid w:val="00F9134E"/>
    <w:rsid w:val="00F93C1E"/>
    <w:rsid w:val="00F940EC"/>
    <w:rsid w:val="00F9490A"/>
    <w:rsid w:val="00F95AD3"/>
    <w:rsid w:val="00F96A6D"/>
    <w:rsid w:val="00FA0A57"/>
    <w:rsid w:val="00FA288C"/>
    <w:rsid w:val="00FA444A"/>
    <w:rsid w:val="00FA6CFA"/>
    <w:rsid w:val="00FB0D3D"/>
    <w:rsid w:val="00FB1253"/>
    <w:rsid w:val="00FB2FBD"/>
    <w:rsid w:val="00FB388D"/>
    <w:rsid w:val="00FB51A2"/>
    <w:rsid w:val="00FB5222"/>
    <w:rsid w:val="00FB5ADD"/>
    <w:rsid w:val="00FB5D37"/>
    <w:rsid w:val="00FB5DFE"/>
    <w:rsid w:val="00FB61ED"/>
    <w:rsid w:val="00FB6C10"/>
    <w:rsid w:val="00FB745D"/>
    <w:rsid w:val="00FC065F"/>
    <w:rsid w:val="00FC071A"/>
    <w:rsid w:val="00FC2F76"/>
    <w:rsid w:val="00FC3DE2"/>
    <w:rsid w:val="00FC3E46"/>
    <w:rsid w:val="00FC4678"/>
    <w:rsid w:val="00FC5374"/>
    <w:rsid w:val="00FC571E"/>
    <w:rsid w:val="00FC586A"/>
    <w:rsid w:val="00FC6840"/>
    <w:rsid w:val="00FC6E60"/>
    <w:rsid w:val="00FC7200"/>
    <w:rsid w:val="00FC7BD0"/>
    <w:rsid w:val="00FD016E"/>
    <w:rsid w:val="00FD029E"/>
    <w:rsid w:val="00FD0FC3"/>
    <w:rsid w:val="00FD1090"/>
    <w:rsid w:val="00FD276C"/>
    <w:rsid w:val="00FD2FF1"/>
    <w:rsid w:val="00FD6205"/>
    <w:rsid w:val="00FD67BA"/>
    <w:rsid w:val="00FE5DDA"/>
    <w:rsid w:val="00FE6980"/>
    <w:rsid w:val="00FE7B00"/>
    <w:rsid w:val="00FE7B94"/>
    <w:rsid w:val="00FF0563"/>
    <w:rsid w:val="00FF0A12"/>
    <w:rsid w:val="00FF18DC"/>
    <w:rsid w:val="00FF2112"/>
    <w:rsid w:val="00FF2DCD"/>
    <w:rsid w:val="00FF4024"/>
    <w:rsid w:val="00FF46D7"/>
    <w:rsid w:val="00FF643B"/>
    <w:rsid w:val="00FF65C2"/>
    <w:rsid w:val="00FF6C91"/>
    <w:rsid w:val="00FF751F"/>
    <w:rsid w:val="01141833"/>
    <w:rsid w:val="0187EDD9"/>
    <w:rsid w:val="039CFB7A"/>
    <w:rsid w:val="079018AC"/>
    <w:rsid w:val="093B9A0D"/>
    <w:rsid w:val="0D8A67FA"/>
    <w:rsid w:val="0E9CFC5B"/>
    <w:rsid w:val="0EAA4CCA"/>
    <w:rsid w:val="10269D9F"/>
    <w:rsid w:val="11350684"/>
    <w:rsid w:val="11FEB53C"/>
    <w:rsid w:val="158B2CE6"/>
    <w:rsid w:val="1692F399"/>
    <w:rsid w:val="1733C99C"/>
    <w:rsid w:val="1992E7C7"/>
    <w:rsid w:val="199E855F"/>
    <w:rsid w:val="19E58D1B"/>
    <w:rsid w:val="1A4F1D91"/>
    <w:rsid w:val="1AEA7570"/>
    <w:rsid w:val="1AEB54D0"/>
    <w:rsid w:val="1CE20CEF"/>
    <w:rsid w:val="210029F3"/>
    <w:rsid w:val="229AA962"/>
    <w:rsid w:val="23F065F3"/>
    <w:rsid w:val="2496D41F"/>
    <w:rsid w:val="253E76F9"/>
    <w:rsid w:val="26B0D9D8"/>
    <w:rsid w:val="271CE5AD"/>
    <w:rsid w:val="2721FA78"/>
    <w:rsid w:val="279CDA56"/>
    <w:rsid w:val="2838DAF1"/>
    <w:rsid w:val="28C10B35"/>
    <w:rsid w:val="29173FC7"/>
    <w:rsid w:val="29CA8032"/>
    <w:rsid w:val="29E8A5AB"/>
    <w:rsid w:val="2A6B34CD"/>
    <w:rsid w:val="2AA5E9FF"/>
    <w:rsid w:val="2C378405"/>
    <w:rsid w:val="2CB7D952"/>
    <w:rsid w:val="2CCEC41B"/>
    <w:rsid w:val="2D0B86B9"/>
    <w:rsid w:val="2D81FC26"/>
    <w:rsid w:val="2E0BD059"/>
    <w:rsid w:val="2FCC51A3"/>
    <w:rsid w:val="30B394E2"/>
    <w:rsid w:val="3199EA0C"/>
    <w:rsid w:val="338F3C70"/>
    <w:rsid w:val="340788A0"/>
    <w:rsid w:val="34E36090"/>
    <w:rsid w:val="34E5626E"/>
    <w:rsid w:val="36047142"/>
    <w:rsid w:val="364008F0"/>
    <w:rsid w:val="39471E23"/>
    <w:rsid w:val="3B7A2389"/>
    <w:rsid w:val="3B9EFA8C"/>
    <w:rsid w:val="3C4A1842"/>
    <w:rsid w:val="3CED4FFB"/>
    <w:rsid w:val="3D3ACAED"/>
    <w:rsid w:val="3EE4278A"/>
    <w:rsid w:val="3F48206B"/>
    <w:rsid w:val="4282882A"/>
    <w:rsid w:val="42C77EFF"/>
    <w:rsid w:val="440FD152"/>
    <w:rsid w:val="441997AF"/>
    <w:rsid w:val="446809BC"/>
    <w:rsid w:val="453D8AA5"/>
    <w:rsid w:val="48702353"/>
    <w:rsid w:val="48B98FF0"/>
    <w:rsid w:val="4A35AB83"/>
    <w:rsid w:val="4A736E4F"/>
    <w:rsid w:val="4A9AD589"/>
    <w:rsid w:val="4B3CE75F"/>
    <w:rsid w:val="4DC64CD3"/>
    <w:rsid w:val="4F0ECC5C"/>
    <w:rsid w:val="4F38D944"/>
    <w:rsid w:val="4F523271"/>
    <w:rsid w:val="4F8AB4EC"/>
    <w:rsid w:val="4FC2AD77"/>
    <w:rsid w:val="502E763C"/>
    <w:rsid w:val="507E9780"/>
    <w:rsid w:val="50E326DC"/>
    <w:rsid w:val="51749B8F"/>
    <w:rsid w:val="5249908F"/>
    <w:rsid w:val="53905AAB"/>
    <w:rsid w:val="53D39509"/>
    <w:rsid w:val="54A7999D"/>
    <w:rsid w:val="54DD3206"/>
    <w:rsid w:val="55130AE6"/>
    <w:rsid w:val="56E71AEB"/>
    <w:rsid w:val="57A00365"/>
    <w:rsid w:val="584CAA8E"/>
    <w:rsid w:val="58957725"/>
    <w:rsid w:val="5BDDD325"/>
    <w:rsid w:val="5C66101C"/>
    <w:rsid w:val="5CB50D1A"/>
    <w:rsid w:val="5E45E99B"/>
    <w:rsid w:val="5F17E6F7"/>
    <w:rsid w:val="601E1096"/>
    <w:rsid w:val="6079DFF4"/>
    <w:rsid w:val="613A2B44"/>
    <w:rsid w:val="62306C0A"/>
    <w:rsid w:val="62B36424"/>
    <w:rsid w:val="6345F58C"/>
    <w:rsid w:val="636AC5DB"/>
    <w:rsid w:val="6452CB80"/>
    <w:rsid w:val="64821DEB"/>
    <w:rsid w:val="652F6DF2"/>
    <w:rsid w:val="673C0374"/>
    <w:rsid w:val="68BC59EC"/>
    <w:rsid w:val="6A225592"/>
    <w:rsid w:val="6A2FCB61"/>
    <w:rsid w:val="6B09F1B2"/>
    <w:rsid w:val="6B45082F"/>
    <w:rsid w:val="6B4AC563"/>
    <w:rsid w:val="6E77DC51"/>
    <w:rsid w:val="6E91CA77"/>
    <w:rsid w:val="6EF5C6B5"/>
    <w:rsid w:val="6FE119A5"/>
    <w:rsid w:val="70933664"/>
    <w:rsid w:val="71C9B1DE"/>
    <w:rsid w:val="72051A22"/>
    <w:rsid w:val="73773D63"/>
    <w:rsid w:val="74539B16"/>
    <w:rsid w:val="7571EF51"/>
    <w:rsid w:val="759D670F"/>
    <w:rsid w:val="763083F5"/>
    <w:rsid w:val="7731FD51"/>
    <w:rsid w:val="774A4CE5"/>
    <w:rsid w:val="78B8557B"/>
    <w:rsid w:val="7A154B69"/>
    <w:rsid w:val="7AE1531D"/>
    <w:rsid w:val="7B1CC6E5"/>
    <w:rsid w:val="7BD80C74"/>
    <w:rsid w:val="7C082172"/>
    <w:rsid w:val="7C57E67C"/>
    <w:rsid w:val="7E3F8FA9"/>
    <w:rsid w:val="7E96C73D"/>
    <w:rsid w:val="7FE68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D40FD4"/>
  <w15:docId w15:val="{8088970C-1C96-4791-92F9-ED7C2A19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7D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23D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D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A2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A2AD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A2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A2ADB"/>
    <w:rPr>
      <w:rFonts w:cs="Times New Roman"/>
    </w:rPr>
  </w:style>
  <w:style w:type="paragraph" w:styleId="NoSpacing">
    <w:name w:val="No Spacing"/>
    <w:link w:val="NoSpacingChar"/>
    <w:uiPriority w:val="1"/>
    <w:qFormat/>
    <w:rsid w:val="00906338"/>
    <w:rPr>
      <w:lang w:eastAsia="en-US"/>
    </w:rPr>
  </w:style>
  <w:style w:type="paragraph" w:customStyle="1" w:styleId="Default">
    <w:name w:val="Default"/>
    <w:uiPriority w:val="99"/>
    <w:rsid w:val="00FD02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D37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A2E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E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EA9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E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EA9"/>
    <w:rPr>
      <w:b/>
      <w:bCs/>
      <w:sz w:val="20"/>
      <w:szCs w:val="20"/>
      <w:lang w:eastAsia="en-US"/>
    </w:rPr>
  </w:style>
  <w:style w:type="character" w:customStyle="1" w:styleId="NoSpacingChar">
    <w:name w:val="No Spacing Char"/>
    <w:link w:val="NoSpacing"/>
    <w:uiPriority w:val="1"/>
    <w:rsid w:val="00DF4C2C"/>
    <w:rPr>
      <w:lang w:eastAsia="en-US"/>
    </w:rPr>
  </w:style>
  <w:style w:type="paragraph" w:styleId="NormalWeb">
    <w:name w:val="Normal (Web)"/>
    <w:basedOn w:val="Normal"/>
    <w:uiPriority w:val="99"/>
    <w:unhideWhenUsed/>
    <w:rsid w:val="00D22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AE18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locked/>
    <w:rsid w:val="002848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1D0095DACD4468E270C9EE94BD4D5" ma:contentTypeVersion="13" ma:contentTypeDescription="Create a new document." ma:contentTypeScope="" ma:versionID="dc1d2bea03d7c84527987dc62042b569">
  <xsd:schema xmlns:xsd="http://www.w3.org/2001/XMLSchema" xmlns:xs="http://www.w3.org/2001/XMLSchema" xmlns:p="http://schemas.microsoft.com/office/2006/metadata/properties" xmlns:ns2="5e2c8643-6dd9-4b3c-a403-4b627413caad" xmlns:ns3="b00b815a-e1c2-424e-90e2-988a25004e65" targetNamespace="http://schemas.microsoft.com/office/2006/metadata/properties" ma:root="true" ma:fieldsID="ceb5104b1a7788b5153e986e7df9f2b7" ns2:_="" ns3:_="">
    <xsd:import namespace="5e2c8643-6dd9-4b3c-a403-4b627413caad"/>
    <xsd:import namespace="b00b815a-e1c2-424e-90e2-988a25004e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c8643-6dd9-4b3c-a403-4b627413ca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149e5c7-25c0-4dc3-9b67-116bd0d78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b815a-e1c2-424e-90e2-988a25004e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63f3c61-7ca8-45f7-bb6f-6ec2f31a7747}" ma:internalName="TaxCatchAll" ma:showField="CatchAllData" ma:web="b00b815a-e1c2-424e-90e2-988a25004e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2c8643-6dd9-4b3c-a403-4b627413caad">
      <Terms xmlns="http://schemas.microsoft.com/office/infopath/2007/PartnerControls"/>
    </lcf76f155ced4ddcb4097134ff3c332f>
    <TaxCatchAll xmlns="b00b815a-e1c2-424e-90e2-988a25004e6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0EB483-5D43-4F71-9220-DF6382AA5B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88C532-7F65-4538-A8A3-BAE62AC6B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c8643-6dd9-4b3c-a403-4b627413caad"/>
    <ds:schemaRef ds:uri="b00b815a-e1c2-424e-90e2-988a25004e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14DCFD-6A1C-4489-AFB8-1A265F8F0730}">
  <ds:schemaRefs>
    <ds:schemaRef ds:uri="http://www.w3.org/XML/1998/namespace"/>
    <ds:schemaRef ds:uri="http://purl.org/dc/terms/"/>
    <ds:schemaRef ds:uri="b00b815a-e1c2-424e-90e2-988a25004e65"/>
    <ds:schemaRef ds:uri="5e2c8643-6dd9-4b3c-a403-4b627413caa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F990C93-B383-4153-B5E6-69430080A8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2113</Words>
  <Characters>12048</Characters>
  <Application>Microsoft Office Word</Application>
  <DocSecurity>0</DocSecurity>
  <Lines>100</Lines>
  <Paragraphs>28</Paragraphs>
  <ScaleCrop>false</ScaleCrop>
  <Company>Salford City Council</Company>
  <LinksUpToDate>false</LinksUpToDate>
  <CharactersWithSpaces>14133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 Strategy</dc:title>
  <dc:creator>Jo Banks</dc:creator>
  <cp:lastModifiedBy>hoyle, sam</cp:lastModifiedBy>
  <cp:revision>2</cp:revision>
  <cp:lastPrinted>2021-07-08T16:52:00Z</cp:lastPrinted>
  <dcterms:created xsi:type="dcterms:W3CDTF">2025-05-08T09:29:00Z</dcterms:created>
  <dcterms:modified xsi:type="dcterms:W3CDTF">2025-05-08T09:29:00Z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0x010100A291D0095DACD4468E270C9EE94BD4D5</vt:lpwstr>
  </property>
  <property fmtid="{D5CDD505-2E9C-101B-9397-08002B2CF9AE}" pid="3" name="MediaServiceImageTags">
    <vt:lpwstr/>
  </property>
</Properties>
</file>